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4A2" w:rsidRPr="00844AFE" w:rsidRDefault="007A5980" w:rsidP="007A5980">
      <w:pPr>
        <w:pBdr>
          <w:top w:val="single" w:sz="12" w:space="3" w:color="808080"/>
        </w:pBdr>
        <w:tabs>
          <w:tab w:val="left" w:pos="900"/>
          <w:tab w:val="left" w:pos="3600"/>
        </w:tabs>
        <w:rPr>
          <w:b/>
          <w:sz w:val="44"/>
          <w:szCs w:val="44"/>
        </w:rPr>
      </w:pPr>
      <w:r>
        <w:rPr>
          <w:rFonts w:ascii="Tw Cen MT" w:hAnsi="Tw Cen MT"/>
          <w:sz w:val="48"/>
          <w:szCs w:val="48"/>
          <w:shd w:val="clear" w:color="auto" w:fill="808080"/>
        </w:rPr>
        <w:tab/>
      </w:r>
      <w:r w:rsidR="00B564A2" w:rsidRPr="00844AFE">
        <w:rPr>
          <w:rFonts w:ascii="Tw Cen MT" w:hAnsi="Tw Cen MT"/>
          <w:color w:val="FFFFFF"/>
          <w:position w:val="6"/>
          <w:sz w:val="40"/>
          <w:szCs w:val="40"/>
          <w:shd w:val="clear" w:color="auto" w:fill="808080"/>
        </w:rPr>
        <w:t>CHAPTER</w:t>
      </w:r>
      <w:r w:rsidR="00155E87">
        <w:rPr>
          <w:rFonts w:ascii="Tw Cen MT" w:hAnsi="Tw Cen MT"/>
          <w:color w:val="FFFFFF"/>
          <w:position w:val="6"/>
          <w:sz w:val="48"/>
          <w:szCs w:val="48"/>
          <w:shd w:val="clear" w:color="auto" w:fill="808080"/>
        </w:rPr>
        <w:t xml:space="preserve"> </w:t>
      </w:r>
      <w:r w:rsidR="000B13E5">
        <w:rPr>
          <w:color w:val="333333"/>
          <w:sz w:val="44"/>
          <w:szCs w:val="44"/>
        </w:rPr>
        <w:t> </w:t>
      </w:r>
      <w:r w:rsidR="00B564A2" w:rsidRPr="00844AFE">
        <w:rPr>
          <w:rFonts w:ascii="Tw Cen MT" w:hAnsi="Tw Cen MT"/>
          <w:b/>
          <w:color w:val="333333"/>
          <w:sz w:val="44"/>
          <w:szCs w:val="44"/>
        </w:rPr>
        <w:t>4</w:t>
      </w:r>
      <w:r w:rsidR="0023407D">
        <w:rPr>
          <w:color w:val="333333"/>
          <w:sz w:val="44"/>
          <w:szCs w:val="44"/>
        </w:rPr>
        <w:t> </w:t>
      </w:r>
      <w:r w:rsidR="0023407D" w:rsidRPr="00C20584">
        <w:rPr>
          <w:rFonts w:ascii="Tw Cen MT" w:hAnsi="Tw Cen MT"/>
          <w:color w:val="808080"/>
          <w:sz w:val="44"/>
          <w:szCs w:val="44"/>
        </w:rPr>
        <w:t>|</w:t>
      </w:r>
      <w:r w:rsidR="0023407D">
        <w:rPr>
          <w:color w:val="333333"/>
          <w:sz w:val="44"/>
          <w:szCs w:val="44"/>
        </w:rPr>
        <w:t> </w:t>
      </w:r>
      <w:r w:rsidR="00B564A2" w:rsidRPr="00844AFE">
        <w:rPr>
          <w:rStyle w:val="CTNewChar"/>
          <w:sz w:val="44"/>
          <w:szCs w:val="44"/>
        </w:rPr>
        <w:t>Economic Efficiency,</w:t>
      </w:r>
      <w:r w:rsidR="00B564A2" w:rsidRPr="00844AFE">
        <w:rPr>
          <w:rFonts w:ascii="Tw Cen MT" w:hAnsi="Tw Cen MT"/>
          <w:color w:val="808080"/>
          <w:sz w:val="44"/>
          <w:szCs w:val="44"/>
        </w:rPr>
        <w:t xml:space="preserve"> </w:t>
      </w:r>
    </w:p>
    <w:p w:rsidR="00330800" w:rsidRPr="00844AFE" w:rsidRDefault="00B564A2" w:rsidP="0023407D">
      <w:pPr>
        <w:pStyle w:val="CTNew"/>
        <w:ind w:left="3546" w:firstLine="0"/>
        <w:rPr>
          <w:sz w:val="44"/>
          <w:szCs w:val="44"/>
        </w:rPr>
      </w:pPr>
      <w:r w:rsidRPr="00844AFE">
        <w:rPr>
          <w:sz w:val="44"/>
          <w:szCs w:val="44"/>
        </w:rPr>
        <w:t xml:space="preserve">Government Price </w:t>
      </w:r>
      <w:proofErr w:type="gramStart"/>
      <w:r w:rsidRPr="00844AFE">
        <w:rPr>
          <w:sz w:val="44"/>
          <w:szCs w:val="44"/>
        </w:rPr>
        <w:t xml:space="preserve">Setting, </w:t>
      </w:r>
      <w:r w:rsidR="00E7487C" w:rsidRPr="00844AFE">
        <w:rPr>
          <w:sz w:val="44"/>
          <w:szCs w:val="44"/>
        </w:rPr>
        <w:br/>
      </w:r>
      <w:r w:rsidRPr="00844AFE">
        <w:rPr>
          <w:sz w:val="44"/>
          <w:szCs w:val="44"/>
        </w:rPr>
        <w:t>and</w:t>
      </w:r>
      <w:proofErr w:type="gramEnd"/>
      <w:r w:rsidRPr="00844AFE">
        <w:rPr>
          <w:sz w:val="44"/>
          <w:szCs w:val="44"/>
        </w:rPr>
        <w:t xml:space="preserve"> Taxes</w:t>
      </w:r>
    </w:p>
    <w:p w:rsidR="00330800" w:rsidRDefault="0030418B" w:rsidP="000615A9">
      <w:pPr>
        <w:pStyle w:val="Ahead"/>
        <w:pBdr>
          <w:bottom w:val="none" w:sz="0" w:space="0" w:color="auto"/>
        </w:pBdr>
        <w:rPr>
          <w:u w:val="single"/>
        </w:rPr>
      </w:pPr>
      <w:bookmarkStart w:id="0" w:name="_GoBack"/>
      <w:bookmarkEnd w:id="0"/>
      <w:r w:rsidRPr="000615A9">
        <w:rPr>
          <w:u w:val="single"/>
        </w:rPr>
        <w:t xml:space="preserve">Solutions </w:t>
      </w:r>
      <w:r>
        <w:rPr>
          <w:u w:val="single"/>
        </w:rPr>
        <w:t>t</w:t>
      </w:r>
      <w:r w:rsidRPr="000615A9">
        <w:rPr>
          <w:u w:val="single"/>
        </w:rPr>
        <w:t>o End-</w:t>
      </w:r>
      <w:r>
        <w:rPr>
          <w:u w:val="single"/>
        </w:rPr>
        <w:t>o</w:t>
      </w:r>
      <w:r w:rsidRPr="000615A9">
        <w:rPr>
          <w:u w:val="single"/>
        </w:rPr>
        <w:t>f-Chapter Exercises</w:t>
      </w:r>
    </w:p>
    <w:p w:rsidR="009B2D4F" w:rsidRDefault="009B2D4F" w:rsidP="009B2D4F">
      <w:pPr>
        <w:pStyle w:val="H2"/>
      </w:pPr>
      <w:r w:rsidRPr="00844AFE">
        <w:t xml:space="preserve">Answers to </w:t>
      </w:r>
      <w:r w:rsidRPr="00844AFE">
        <w:rPr>
          <w:i/>
        </w:rPr>
        <w:t>Thinking Critically</w:t>
      </w:r>
      <w:r w:rsidRPr="00844AFE">
        <w:t xml:space="preserve"> </w:t>
      </w:r>
    </w:p>
    <w:p w:rsidR="009B2D4F" w:rsidRDefault="009B2D4F" w:rsidP="009B2D4F">
      <w:pPr>
        <w:ind w:left="720"/>
      </w:pPr>
    </w:p>
    <w:p w:rsidR="009B2D4F" w:rsidRDefault="009B2D4F" w:rsidP="009B2D4F">
      <w:pPr>
        <w:numPr>
          <w:ilvl w:val="0"/>
          <w:numId w:val="40"/>
        </w:numPr>
        <w:tabs>
          <w:tab w:val="clear" w:pos="630"/>
          <w:tab w:val="num" w:pos="720"/>
        </w:tabs>
        <w:ind w:left="720"/>
      </w:pPr>
      <w:r w:rsidRPr="006C7397">
        <w:rPr>
          <w:sz w:val="22"/>
          <w:szCs w:val="22"/>
        </w:rPr>
        <w:t xml:space="preserve">The tax of 15 percent is equal to $15. The equilibrium price before the tax was $100. After the imposition of the tax, the customer pays $107.50, or an additional $7.50, and the homeowner receives $92.50, or $7.50 less than before the tax. </w:t>
      </w:r>
      <w:r w:rsidR="00155E87">
        <w:rPr>
          <w:sz w:val="22"/>
          <w:szCs w:val="22"/>
        </w:rPr>
        <w:t>Because</w:t>
      </w:r>
      <w:r w:rsidR="00155E87" w:rsidRPr="006C7397">
        <w:rPr>
          <w:sz w:val="22"/>
          <w:szCs w:val="22"/>
        </w:rPr>
        <w:t xml:space="preserve"> </w:t>
      </w:r>
      <w:r w:rsidRPr="006C7397">
        <w:rPr>
          <w:sz w:val="22"/>
          <w:szCs w:val="22"/>
        </w:rPr>
        <w:t>each party is covering $7.50 of the $15 tax, the burden of the tax is divided evenly between the customer and the homeowner. The tax creates a deadweight loss and</w:t>
      </w:r>
      <w:r w:rsidR="00155E87">
        <w:rPr>
          <w:sz w:val="22"/>
          <w:szCs w:val="22"/>
        </w:rPr>
        <w:t>,</w:t>
      </w:r>
      <w:r w:rsidRPr="006C7397">
        <w:rPr>
          <w:sz w:val="22"/>
          <w:szCs w:val="22"/>
        </w:rPr>
        <w:t xml:space="preserve"> therefore</w:t>
      </w:r>
      <w:r w:rsidR="00155E87">
        <w:rPr>
          <w:sz w:val="22"/>
          <w:szCs w:val="22"/>
        </w:rPr>
        <w:t>,</w:t>
      </w:r>
      <w:r w:rsidRPr="006C7397">
        <w:rPr>
          <w:sz w:val="22"/>
          <w:szCs w:val="22"/>
        </w:rPr>
        <w:t xml:space="preserve"> reduces economic efficiency. The gray triangle in the figure represents the area of the deadweight loss</w:t>
      </w:r>
      <w:r>
        <w:t>.</w:t>
      </w:r>
    </w:p>
    <w:p w:rsidR="009B2D4F" w:rsidRDefault="005D1FC7" w:rsidP="00155E87">
      <w:pPr>
        <w:pStyle w:val="H2"/>
        <w:keepNext w:val="0"/>
        <w:jc w:val="center"/>
      </w:pPr>
      <w:r>
        <w:rPr>
          <w:noProof/>
        </w:rPr>
        <w:drawing>
          <wp:inline distT="0" distB="0" distL="0" distR="0" wp14:anchorId="2404947E" wp14:editId="5EC16037">
            <wp:extent cx="2498880" cy="2136913"/>
            <wp:effectExtent l="19050" t="0" r="0" b="0"/>
            <wp:docPr id="6" name="Picture 6" descr="Ch04_Inside_Look_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04_Inside_Look_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322" cy="2140712"/>
                    </a:xfrm>
                    <a:prstGeom prst="rect">
                      <a:avLst/>
                    </a:prstGeom>
                    <a:noFill/>
                    <a:ln>
                      <a:noFill/>
                    </a:ln>
                  </pic:spPr>
                </pic:pic>
              </a:graphicData>
            </a:graphic>
          </wp:inline>
        </w:drawing>
      </w:r>
    </w:p>
    <w:p w:rsidR="009B2D4F" w:rsidRPr="006C7397" w:rsidRDefault="009B2D4F" w:rsidP="009B2D4F">
      <w:pPr>
        <w:pStyle w:val="ListParagraph"/>
        <w:numPr>
          <w:ilvl w:val="0"/>
          <w:numId w:val="40"/>
        </w:numPr>
        <w:tabs>
          <w:tab w:val="clear" w:pos="630"/>
          <w:tab w:val="num" w:pos="720"/>
        </w:tabs>
        <w:spacing w:after="0" w:line="240" w:lineRule="auto"/>
        <w:ind w:left="720"/>
        <w:rPr>
          <w:rFonts w:ascii="Times New Roman" w:hAnsi="Times New Roman"/>
        </w:rPr>
      </w:pPr>
      <w:r w:rsidRPr="006C7397">
        <w:rPr>
          <w:rFonts w:ascii="Times New Roman" w:hAnsi="Times New Roman"/>
        </w:rPr>
        <w:t>You should take into account considerations such as whether this exemption would, indeed, cause landlords to transform residential buildings into hotels, what impact the exemption would have on the hotel industry, and how the exemption would impact hotel tax revenues. Your analysis would most likely be a mixture of positive and normative, as some of the concerns could be measurable, such as the change in tax revenues, and some not easily measurable, such as how good or bad the exemption</w:t>
      </w:r>
      <w:r w:rsidR="00155E87" w:rsidRPr="00155E87">
        <w:rPr>
          <w:rFonts w:ascii="Times New Roman" w:hAnsi="Times New Roman"/>
        </w:rPr>
        <w:t xml:space="preserve"> </w:t>
      </w:r>
      <w:r w:rsidR="00155E87" w:rsidRPr="006C7397">
        <w:rPr>
          <w:rFonts w:ascii="Times New Roman" w:hAnsi="Times New Roman"/>
        </w:rPr>
        <w:t>would</w:t>
      </w:r>
      <w:r w:rsidRPr="006C7397">
        <w:rPr>
          <w:rFonts w:ascii="Times New Roman" w:hAnsi="Times New Roman"/>
        </w:rPr>
        <w:t xml:space="preserve"> be for the parties involved in renting rooms.</w:t>
      </w:r>
    </w:p>
    <w:p w:rsidR="009B2D4F" w:rsidRPr="00844AFE" w:rsidRDefault="009B2D4F" w:rsidP="009B2D4F">
      <w:pPr>
        <w:jc w:val="both"/>
        <w:rPr>
          <w:b/>
          <w:sz w:val="22"/>
          <w:szCs w:val="22"/>
          <w:u w:val="single"/>
        </w:rPr>
      </w:pPr>
    </w:p>
    <w:tbl>
      <w:tblPr>
        <w:tblW w:w="9595" w:type="dxa"/>
        <w:tblLook w:val="01E0" w:firstRow="1" w:lastRow="1" w:firstColumn="1" w:lastColumn="1" w:noHBand="0" w:noVBand="0"/>
      </w:tblPr>
      <w:tblGrid>
        <w:gridCol w:w="720"/>
        <w:gridCol w:w="8875"/>
      </w:tblGrid>
      <w:tr w:rsidR="009B2D4F" w:rsidRPr="00844AFE" w:rsidTr="00AE4832">
        <w:trPr>
          <w:trHeight w:val="547"/>
        </w:trPr>
        <w:tc>
          <w:tcPr>
            <w:tcW w:w="720" w:type="dxa"/>
            <w:tcBorders>
              <w:top w:val="single" w:sz="18" w:space="0" w:color="808080"/>
              <w:bottom w:val="nil"/>
            </w:tcBorders>
            <w:shd w:val="solid" w:color="auto" w:fill="auto"/>
            <w:tcMar>
              <w:left w:w="0" w:type="dxa"/>
              <w:right w:w="0" w:type="dxa"/>
            </w:tcMar>
            <w:vAlign w:val="center"/>
          </w:tcPr>
          <w:p w:rsidR="009B2D4F" w:rsidRPr="00844AFE" w:rsidRDefault="009B2D4F" w:rsidP="00AE4832">
            <w:pPr>
              <w:keepNext/>
              <w:spacing w:before="40"/>
              <w:jc w:val="center"/>
              <w:rPr>
                <w:b/>
                <w:position w:val="-6"/>
                <w:sz w:val="28"/>
                <w:szCs w:val="28"/>
              </w:rPr>
            </w:pPr>
            <w:r w:rsidRPr="00844AFE">
              <w:rPr>
                <w:b/>
                <w:position w:val="-6"/>
                <w:sz w:val="28"/>
                <w:szCs w:val="28"/>
              </w:rPr>
              <w:t>4.1</w:t>
            </w:r>
          </w:p>
        </w:tc>
        <w:tc>
          <w:tcPr>
            <w:tcW w:w="8875" w:type="dxa"/>
            <w:vMerge w:val="restart"/>
            <w:tcBorders>
              <w:top w:val="single" w:sz="18" w:space="0" w:color="808080"/>
              <w:bottom w:val="nil"/>
            </w:tcBorders>
            <w:tcMar>
              <w:left w:w="115" w:type="dxa"/>
            </w:tcMar>
          </w:tcPr>
          <w:p w:rsidR="009B2D4F" w:rsidRPr="00844AFE" w:rsidRDefault="009B2D4F" w:rsidP="00AE4832">
            <w:pPr>
              <w:pStyle w:val="TableSectionHead"/>
            </w:pPr>
            <w:r w:rsidRPr="00844AFE">
              <w:t>Consumer Surplus and Producer Surplus</w:t>
            </w:r>
          </w:p>
          <w:p w:rsidR="009B2D4F" w:rsidRPr="00844AFE" w:rsidRDefault="009B2D4F" w:rsidP="00AE4832">
            <w:pPr>
              <w:pStyle w:val="TableSectionLine2"/>
              <w:spacing w:after="240"/>
            </w:pPr>
            <w:r w:rsidRPr="00844AFE">
              <w:rPr>
                <w:rStyle w:val="CRSUMOBJSETTTL"/>
                <w:rFonts w:ascii="Tw Cen MT" w:hAnsi="Tw Cen MT"/>
                <w:caps w:val="0"/>
                <w:color w:val="auto"/>
                <w:spacing w:val="-4"/>
                <w:sz w:val="24"/>
              </w:rPr>
              <w:t>Learning Objective:</w:t>
            </w:r>
            <w:r w:rsidRPr="00844AFE">
              <w:rPr>
                <w:spacing w:val="-4"/>
              </w:rPr>
              <w:t xml:space="preserve"> Distinguish between the concepts of consumer surplus and producer </w:t>
            </w:r>
            <w:r w:rsidRPr="00844AFE">
              <w:rPr>
                <w:spacing w:val="-4"/>
              </w:rPr>
              <w:br/>
              <w:t>surplus.</w:t>
            </w:r>
          </w:p>
        </w:tc>
      </w:tr>
      <w:tr w:rsidR="009B2D4F" w:rsidRPr="00844AFE" w:rsidTr="00AE4832">
        <w:trPr>
          <w:trHeight w:val="64"/>
        </w:trPr>
        <w:tc>
          <w:tcPr>
            <w:tcW w:w="720" w:type="dxa"/>
            <w:shd w:val="solid" w:color="auto" w:fill="auto"/>
            <w:tcMar>
              <w:left w:w="115" w:type="dxa"/>
              <w:right w:w="0" w:type="dxa"/>
            </w:tcMar>
          </w:tcPr>
          <w:p w:rsidR="009B2D4F" w:rsidRPr="00844AFE" w:rsidRDefault="009B2D4F" w:rsidP="00AE4832">
            <w:pPr>
              <w:keepNext/>
              <w:rPr>
                <w:sz w:val="4"/>
                <w:szCs w:val="4"/>
              </w:rPr>
            </w:pPr>
          </w:p>
        </w:tc>
        <w:tc>
          <w:tcPr>
            <w:tcW w:w="8875" w:type="dxa"/>
            <w:vMerge/>
            <w:shd w:val="solid" w:color="auto" w:fill="auto"/>
            <w:tcMar>
              <w:left w:w="115" w:type="dxa"/>
              <w:right w:w="0" w:type="dxa"/>
            </w:tcMar>
          </w:tcPr>
          <w:p w:rsidR="009B2D4F" w:rsidRPr="00844AFE" w:rsidRDefault="009B2D4F" w:rsidP="00AE4832">
            <w:pPr>
              <w:keepNext/>
              <w:rPr>
                <w:sz w:val="4"/>
                <w:szCs w:val="4"/>
              </w:rPr>
            </w:pPr>
          </w:p>
        </w:tc>
      </w:tr>
      <w:tr w:rsidR="009B2D4F" w:rsidRPr="00844AFE" w:rsidTr="00AE4832">
        <w:trPr>
          <w:trHeight w:val="306"/>
        </w:trPr>
        <w:tc>
          <w:tcPr>
            <w:tcW w:w="720" w:type="dxa"/>
            <w:shd w:val="clear" w:color="auto" w:fill="auto"/>
            <w:tcMar>
              <w:left w:w="115" w:type="dxa"/>
              <w:right w:w="0" w:type="dxa"/>
            </w:tcMar>
          </w:tcPr>
          <w:p w:rsidR="009B2D4F" w:rsidRPr="00844AFE" w:rsidRDefault="009B2D4F" w:rsidP="00AE4832">
            <w:pPr>
              <w:keepNext/>
              <w:rPr>
                <w:sz w:val="16"/>
                <w:szCs w:val="16"/>
              </w:rPr>
            </w:pPr>
          </w:p>
        </w:tc>
        <w:tc>
          <w:tcPr>
            <w:tcW w:w="8875" w:type="dxa"/>
            <w:vMerge/>
            <w:tcMar>
              <w:left w:w="115" w:type="dxa"/>
              <w:right w:w="0" w:type="dxa"/>
            </w:tcMar>
          </w:tcPr>
          <w:p w:rsidR="009B2D4F" w:rsidRPr="00844AFE" w:rsidRDefault="009B2D4F" w:rsidP="00AE4832">
            <w:pPr>
              <w:keepNext/>
            </w:pPr>
          </w:p>
        </w:tc>
      </w:tr>
    </w:tbl>
    <w:p w:rsidR="009B2D4F" w:rsidRPr="00844AFE" w:rsidRDefault="009B2D4F" w:rsidP="009B2D4F">
      <w:pPr>
        <w:pStyle w:val="H2"/>
        <w:spacing w:before="0"/>
      </w:pPr>
      <w:r w:rsidRPr="00844AFE">
        <w:t>Review Questions</w:t>
      </w:r>
    </w:p>
    <w:p w:rsidR="009B2D4F" w:rsidRPr="00844AFE" w:rsidRDefault="009B2D4F" w:rsidP="00BF6626">
      <w:pPr>
        <w:pStyle w:val="TxtNoHang"/>
      </w:pPr>
      <w:r w:rsidRPr="00844AFE">
        <w:rPr>
          <w:b/>
        </w:rPr>
        <w:t>1.1</w:t>
      </w:r>
      <w:r w:rsidRPr="00844AFE">
        <w:tab/>
        <w:t xml:space="preserve">Marginal benefit is the additional benefit to a consumer from consuming one more unit of a good or service. The demand curve shows consumers’ willingness to pay for a product. The amount that they are willing to pay for one more </w:t>
      </w:r>
      <w:proofErr w:type="gramStart"/>
      <w:r w:rsidRPr="00844AFE">
        <w:t>unit</w:t>
      </w:r>
      <w:proofErr w:type="gramEnd"/>
      <w:r w:rsidRPr="00844AFE">
        <w:t xml:space="preserve"> will equal the extra benefit they will receive from consuming </w:t>
      </w:r>
      <w:r w:rsidR="00AB6BC8">
        <w:t>the unit</w:t>
      </w:r>
      <w:r w:rsidRPr="00844AFE">
        <w:t xml:space="preserve">; therefore, the demand curve equals the marginal benefit curve for consumers. </w:t>
      </w:r>
    </w:p>
    <w:p w:rsidR="009B2D4F" w:rsidRPr="00844AFE" w:rsidRDefault="009B2D4F" w:rsidP="00BF6626">
      <w:pPr>
        <w:pStyle w:val="TxtNoHang"/>
      </w:pPr>
      <w:r w:rsidRPr="00844AFE">
        <w:rPr>
          <w:b/>
        </w:rPr>
        <w:lastRenderedPageBreak/>
        <w:t>1.2</w:t>
      </w:r>
      <w:r w:rsidRPr="00844AFE">
        <w:tab/>
        <w:t xml:space="preserve">Marginal cost is the additional cost to a firm of producing one more unit of a good or service. Supply curves show the willingness of firms to supply a product at different prices. The willingness to supply a product depends on the </w:t>
      </w:r>
      <w:r w:rsidR="00AB6BC8">
        <w:t xml:space="preserve">additional </w:t>
      </w:r>
      <w:r w:rsidRPr="00844AFE">
        <w:t xml:space="preserve">cost of producing </w:t>
      </w:r>
      <w:r w:rsidR="00AB6BC8">
        <w:t>the unit</w:t>
      </w:r>
      <w:r w:rsidRPr="00844AFE">
        <w:t>. The lowest price a firm is willing to accept is the additional cost of making an additional unit of the good; therefore, the supply curve equals the marginal cost curve.</w:t>
      </w:r>
    </w:p>
    <w:p w:rsidR="009B2D4F" w:rsidRPr="00844AFE" w:rsidRDefault="009B2D4F" w:rsidP="00BF6626">
      <w:pPr>
        <w:pStyle w:val="TxtNoHang"/>
      </w:pPr>
      <w:r w:rsidRPr="00844AFE">
        <w:rPr>
          <w:b/>
        </w:rPr>
        <w:t>1.3</w:t>
      </w:r>
      <w:r w:rsidRPr="00844AFE">
        <w:tab/>
        <w:t xml:space="preserve">Consumer surplus is the difference between the highest price a consumer is willing to pay and the price the consumer actually pays. As the equilibrium price falls, consumer surplus grows both because the gap between the willingness to pay and the price grows and because consumers purchase a larger quantity. As the price rises, consumer surplus shrinks. </w:t>
      </w:r>
    </w:p>
    <w:p w:rsidR="009B2D4F" w:rsidRPr="00844AFE" w:rsidRDefault="009B2D4F" w:rsidP="00BF6626">
      <w:pPr>
        <w:pStyle w:val="TxtNoHang"/>
      </w:pPr>
      <w:r w:rsidRPr="00844AFE">
        <w:rPr>
          <w:b/>
        </w:rPr>
        <w:t>1.4</w:t>
      </w:r>
      <w:r w:rsidRPr="00844AFE">
        <w:rPr>
          <w:b/>
        </w:rPr>
        <w:tab/>
      </w:r>
      <w:r w:rsidRPr="00844AFE">
        <w:t xml:space="preserve">Producer surplus is the difference between the lowest price a firm would </w:t>
      </w:r>
      <w:r w:rsidR="004C7EEA">
        <w:t>be</w:t>
      </w:r>
      <w:r w:rsidRPr="00844AFE">
        <w:t xml:space="preserve"> willing to accept and the price it actually receives. As the equilibrium price of the good rises, producer surplus rises. As the price falls, producer surplus falls. </w:t>
      </w:r>
    </w:p>
    <w:p w:rsidR="009B2D4F" w:rsidRPr="00844AFE" w:rsidRDefault="009B2D4F" w:rsidP="009B2D4F">
      <w:pPr>
        <w:pStyle w:val="H2"/>
      </w:pPr>
      <w:r w:rsidRPr="00844AFE">
        <w:t>Problems and Applications</w:t>
      </w:r>
    </w:p>
    <w:p w:rsidR="009B2D4F" w:rsidRDefault="009B2D4F" w:rsidP="00BF6626">
      <w:pPr>
        <w:pStyle w:val="TxtNoHang"/>
      </w:pPr>
      <w:r>
        <w:rPr>
          <w:b/>
        </w:rPr>
        <w:t>1.5</w:t>
      </w:r>
      <w:r w:rsidRPr="00844AFE">
        <w:rPr>
          <w:b/>
        </w:rPr>
        <w:t xml:space="preserve"> </w:t>
      </w:r>
      <w:r w:rsidRPr="00844AFE">
        <w:rPr>
          <w:b/>
        </w:rPr>
        <w:tab/>
      </w:r>
      <w:r>
        <w:t>Taken literally, “priceless” implies that there is no limit to the price your friend would have paid for the product, which makes the consumer surplus equal to infinit</w:t>
      </w:r>
      <w:r w:rsidR="007972E1">
        <w:t>y</w:t>
      </w:r>
      <w:r>
        <w:t>.</w:t>
      </w:r>
      <w:r w:rsidR="00155E87">
        <w:t xml:space="preserve"> </w:t>
      </w:r>
      <w:r>
        <w:t>(Infinit</w:t>
      </w:r>
      <w:r w:rsidR="007972E1">
        <w:t>y</w:t>
      </w:r>
      <w:r>
        <w:t xml:space="preserve"> minus the $1,000 he paid, which stills equals infinit</w:t>
      </w:r>
      <w:r w:rsidR="007972E1">
        <w:t>y</w:t>
      </w:r>
      <w:r>
        <w:t>.)</w:t>
      </w:r>
    </w:p>
    <w:p w:rsidR="009B2D4F" w:rsidRPr="00844AFE" w:rsidRDefault="009B2D4F" w:rsidP="00BF6626">
      <w:pPr>
        <w:pStyle w:val="TxtNoHang"/>
      </w:pPr>
      <w:r w:rsidRPr="00844AFE">
        <w:rPr>
          <w:b/>
        </w:rPr>
        <w:t>1.</w:t>
      </w:r>
      <w:r>
        <w:rPr>
          <w:b/>
        </w:rPr>
        <w:t>6</w:t>
      </w:r>
      <w:r w:rsidRPr="00844AFE">
        <w:rPr>
          <w:b/>
        </w:rPr>
        <w:t xml:space="preserve"> </w:t>
      </w:r>
      <w:r w:rsidRPr="00844AFE">
        <w:rPr>
          <w:b/>
        </w:rPr>
        <w:tab/>
      </w:r>
      <w:r w:rsidRPr="00844AFE">
        <w:t xml:space="preserve">Because the frost will cause the equilibrium price to increase and the equilibrium quantity to decrease, consumer surplus will decrease. Before the decline in supply caused by the frost, consumer surplus was equal to areas </w:t>
      </w:r>
      <w:r w:rsidRPr="00844AFE">
        <w:rPr>
          <w:i/>
        </w:rPr>
        <w:t>A + B + C + D</w:t>
      </w:r>
      <w:r w:rsidRPr="00844AFE">
        <w:t xml:space="preserve">. After the frost, consumer surplus is equal to area </w:t>
      </w:r>
      <w:r w:rsidRPr="00844AFE">
        <w:rPr>
          <w:i/>
        </w:rPr>
        <w:t>A</w:t>
      </w:r>
      <w:r w:rsidRPr="00844AFE">
        <w:t xml:space="preserve">. Price increases, but quantity decreases, so the effect on producer surplus is uncertain. Before the frost, producer surplus was equal to areas </w:t>
      </w:r>
      <w:r w:rsidRPr="00844AFE">
        <w:rPr>
          <w:i/>
        </w:rPr>
        <w:t>E + F + G</w:t>
      </w:r>
      <w:r w:rsidRPr="00844AFE">
        <w:t xml:space="preserve">. After the frost, producer surplus is equal to the areas </w:t>
      </w:r>
      <w:r w:rsidRPr="00844AFE">
        <w:rPr>
          <w:i/>
        </w:rPr>
        <w:t>B + E</w:t>
      </w:r>
      <w:r w:rsidRPr="00844AFE">
        <w:t xml:space="preserve">. If the value of area </w:t>
      </w:r>
      <w:r w:rsidRPr="00844AFE">
        <w:rPr>
          <w:i/>
        </w:rPr>
        <w:t>B</w:t>
      </w:r>
      <w:r w:rsidRPr="00844AFE">
        <w:t xml:space="preserve"> is greater than the value of area </w:t>
      </w:r>
      <w:r w:rsidRPr="00844AFE">
        <w:rPr>
          <w:i/>
        </w:rPr>
        <w:t>F</w:t>
      </w:r>
      <w:r w:rsidRPr="00844AFE">
        <w:t xml:space="preserve"> + </w:t>
      </w:r>
      <w:r w:rsidRPr="00844AFE">
        <w:rPr>
          <w:i/>
        </w:rPr>
        <w:t>G</w:t>
      </w:r>
      <w:r w:rsidRPr="00844AFE">
        <w:t xml:space="preserve">, then producer surplus will be increased by the frost. If the value of area </w:t>
      </w:r>
      <w:r w:rsidRPr="00844AFE">
        <w:rPr>
          <w:i/>
        </w:rPr>
        <w:t>B</w:t>
      </w:r>
      <w:r w:rsidRPr="00844AFE">
        <w:t xml:space="preserve"> is less than the value of area </w:t>
      </w:r>
      <w:r w:rsidRPr="00844AFE">
        <w:rPr>
          <w:i/>
        </w:rPr>
        <w:t>F</w:t>
      </w:r>
      <w:r w:rsidRPr="00844AFE">
        <w:t xml:space="preserve"> + </w:t>
      </w:r>
      <w:r w:rsidRPr="00844AFE">
        <w:rPr>
          <w:i/>
        </w:rPr>
        <w:t>G</w:t>
      </w:r>
      <w:r w:rsidRPr="00844AFE">
        <w:t>, then producer surplus will be decreased by the frost.</w:t>
      </w:r>
    </w:p>
    <w:p w:rsidR="0039551A" w:rsidRDefault="00222065" w:rsidP="00222065">
      <w:pPr>
        <w:pStyle w:val="TextNoSpaceBefore"/>
        <w:jc w:val="center"/>
        <w:rPr>
          <w:b/>
        </w:rPr>
      </w:pPr>
      <w:r>
        <w:rPr>
          <w:b/>
          <w:noProof/>
        </w:rPr>
        <w:drawing>
          <wp:inline distT="0" distB="0" distL="0" distR="0" wp14:anchorId="3B9511E5" wp14:editId="60DC57F4">
            <wp:extent cx="3161030" cy="2341245"/>
            <wp:effectExtent l="19050" t="0" r="1270" b="0"/>
            <wp:docPr id="23" name="Picture 1" descr="Description: ch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04_1-5"/>
                    <pic:cNvPicPr>
                      <a:picLocks noChangeAspect="1" noChangeArrowheads="1"/>
                    </pic:cNvPicPr>
                  </pic:nvPicPr>
                  <pic:blipFill>
                    <a:blip r:embed="rId10"/>
                    <a:srcRect/>
                    <a:stretch>
                      <a:fillRect/>
                    </a:stretch>
                  </pic:blipFill>
                  <pic:spPr bwMode="auto">
                    <a:xfrm>
                      <a:off x="0" y="0"/>
                      <a:ext cx="3161030" cy="2341245"/>
                    </a:xfrm>
                    <a:prstGeom prst="rect">
                      <a:avLst/>
                    </a:prstGeom>
                    <a:noFill/>
                    <a:ln w="9525">
                      <a:noFill/>
                      <a:miter lim="800000"/>
                      <a:headEnd/>
                      <a:tailEnd/>
                    </a:ln>
                  </pic:spPr>
                </pic:pic>
              </a:graphicData>
            </a:graphic>
          </wp:inline>
        </w:drawing>
      </w:r>
    </w:p>
    <w:p w:rsidR="009B2D4F" w:rsidRPr="00844AFE" w:rsidRDefault="009B2D4F" w:rsidP="00BF6626">
      <w:pPr>
        <w:pStyle w:val="TxtNoHang"/>
      </w:pPr>
      <w:r w:rsidRPr="00844AFE">
        <w:rPr>
          <w:b/>
        </w:rPr>
        <w:t>1.</w:t>
      </w:r>
      <w:r>
        <w:rPr>
          <w:b/>
        </w:rPr>
        <w:t>7</w:t>
      </w:r>
      <w:r w:rsidRPr="00844AFE">
        <w:rPr>
          <w:b/>
        </w:rPr>
        <w:t xml:space="preserve"> </w:t>
      </w:r>
      <w:r w:rsidRPr="00844AFE">
        <w:rPr>
          <w:b/>
        </w:rPr>
        <w:tab/>
      </w:r>
      <w:r w:rsidRPr="00844AFE">
        <w:t>The argument is incorrect. The price of the last unit sold equals the willingness of consumers to pay</w:t>
      </w:r>
      <w:r w:rsidR="007972E1">
        <w:t xml:space="preserve"> for that unit</w:t>
      </w:r>
      <w:r w:rsidRPr="00844AFE">
        <w:t>, but on all previous units</w:t>
      </w:r>
      <w:r w:rsidR="00155E87">
        <w:t>,</w:t>
      </w:r>
      <w:r w:rsidRPr="00844AFE">
        <w:t xml:space="preserve"> the willingness of consumers to pay exceeds the equilibrium price, and so there is consumer surplus.</w:t>
      </w:r>
    </w:p>
    <w:p w:rsidR="009B2D4F" w:rsidRPr="00844AFE" w:rsidRDefault="009B2D4F" w:rsidP="00BF6626">
      <w:pPr>
        <w:pStyle w:val="TxtNoHang"/>
        <w:rPr>
          <w:u w:val="single"/>
        </w:rPr>
      </w:pPr>
      <w:r w:rsidRPr="00844AFE">
        <w:rPr>
          <w:b/>
        </w:rPr>
        <w:lastRenderedPageBreak/>
        <w:t>1.</w:t>
      </w:r>
      <w:r>
        <w:rPr>
          <w:b/>
        </w:rPr>
        <w:t>8</w:t>
      </w:r>
      <w:r w:rsidRPr="00844AFE">
        <w:rPr>
          <w:b/>
        </w:rPr>
        <w:tab/>
      </w:r>
      <w:r w:rsidRPr="00844AFE">
        <w:t>Consumer surplus equals the total benefit consumers receive from consuming a product minus the price consumers pay for the number of units purchased. Total benefit measures the benefits consumers receive from purchasing the product, without subtracting the amount consumers pay for the product. Consumer surplus would equal total benefit if the price of the product were zero. Producer surplus equals the total revenue firms receive from selling a product minus the cost to firms of producing the amount sold. Total revenue equals the revenue obtained from selling the product, without subtracting the cost to firms of producing the good. The producer surplus would equal total revenue if the marginal cost of production were zero</w:t>
      </w:r>
      <w:r w:rsidRPr="00155E87">
        <w:t>.</w:t>
      </w:r>
      <w:r w:rsidR="00155E87">
        <w:rPr>
          <w:u w:val="single"/>
        </w:rPr>
        <w:t xml:space="preserve"> </w:t>
      </w:r>
    </w:p>
    <w:p w:rsidR="009B2D4F" w:rsidRPr="00844AFE" w:rsidRDefault="009B2D4F" w:rsidP="00BF6626">
      <w:pPr>
        <w:pStyle w:val="TxtNoHang"/>
      </w:pPr>
      <w:r w:rsidRPr="00844AFE">
        <w:rPr>
          <w:b/>
        </w:rPr>
        <w:t>1.</w:t>
      </w:r>
      <w:r>
        <w:rPr>
          <w:b/>
        </w:rPr>
        <w:t>9</w:t>
      </w:r>
      <w:r w:rsidRPr="00844AFE">
        <w:tab/>
      </w:r>
      <w:r>
        <w:t>The equilibrium price and quantity occurs where the demand curves intersect the supply curve.</w:t>
      </w:r>
      <w:r w:rsidR="00155E87">
        <w:t xml:space="preserve"> </w:t>
      </w:r>
      <w:r>
        <w:t xml:space="preserve">The consumer surplus is larger with demand curve </w:t>
      </w:r>
      <w:r w:rsidRPr="002040D9">
        <w:rPr>
          <w:i/>
        </w:rPr>
        <w:t>D</w:t>
      </w:r>
      <w:r>
        <w:rPr>
          <w:vertAlign w:val="subscript"/>
        </w:rPr>
        <w:t>1</w:t>
      </w:r>
      <w:r>
        <w:t xml:space="preserve"> than demand curve </w:t>
      </w:r>
      <w:r w:rsidRPr="002040D9">
        <w:rPr>
          <w:i/>
        </w:rPr>
        <w:t>D</w:t>
      </w:r>
      <w:r>
        <w:rPr>
          <w:vertAlign w:val="subscript"/>
        </w:rPr>
        <w:t xml:space="preserve">2 </w:t>
      </w:r>
      <w:r>
        <w:t>because consumer</w:t>
      </w:r>
      <w:r w:rsidR="00C4051C">
        <w:t>s</w:t>
      </w:r>
      <w:r>
        <w:t xml:space="preserve"> </w:t>
      </w:r>
      <w:r w:rsidR="00C4051C">
        <w:t>are</w:t>
      </w:r>
      <w:r>
        <w:t xml:space="preserve"> willing to pay a higher price for each unit of the good up to the equilibrium quantity where the two demand curves intersect</w:t>
      </w:r>
      <w:r w:rsidRPr="00844AFE">
        <w:t>.</w:t>
      </w:r>
    </w:p>
    <w:p w:rsidR="009B2D4F" w:rsidRPr="00844AFE" w:rsidRDefault="009B2D4F" w:rsidP="00BF6626">
      <w:pPr>
        <w:pStyle w:val="TxtNoHang"/>
      </w:pPr>
      <w:r w:rsidRPr="00844AFE">
        <w:rPr>
          <w:b/>
        </w:rPr>
        <w:t>1.</w:t>
      </w:r>
      <w:r>
        <w:rPr>
          <w:b/>
        </w:rPr>
        <w:t>10</w:t>
      </w:r>
      <w:r w:rsidRPr="00844AFE">
        <w:tab/>
        <w:t xml:space="preserve">A vertical demand curve implies that there is no limit to the price consumers are willing to pay, resulting in an infinite consumer surplus. In the markets we have studied up to this point, consumer surplus was always finite. </w:t>
      </w:r>
    </w:p>
    <w:p w:rsidR="009B2D4F" w:rsidRPr="00844AFE" w:rsidRDefault="009B2D4F" w:rsidP="00BF6626">
      <w:pPr>
        <w:pStyle w:val="TxtNoHang"/>
      </w:pPr>
      <w:r w:rsidRPr="00844AFE">
        <w:rPr>
          <w:b/>
        </w:rPr>
        <w:t>1.</w:t>
      </w:r>
      <w:r>
        <w:rPr>
          <w:b/>
        </w:rPr>
        <w:t>11</w:t>
      </w:r>
      <w:r w:rsidRPr="00844AFE">
        <w:rPr>
          <w:b/>
        </w:rPr>
        <w:t xml:space="preserve"> </w:t>
      </w:r>
      <w:r w:rsidRPr="00844AFE">
        <w:rPr>
          <w:b/>
        </w:rPr>
        <w:tab/>
      </w:r>
      <w:r w:rsidRPr="00844AFE">
        <w:t xml:space="preserve">Consumer surplus equals the area of the blue triangle or </w:t>
      </w:r>
      <w:r w:rsidRPr="00844AFE">
        <w:rPr>
          <w:rStyle w:val="msoins0"/>
        </w:rPr>
        <w:t>($73.89 − $36) × ½ × 47 million = $890,415,000, which is approximately, $890.</w:t>
      </w:r>
      <w:r>
        <w:rPr>
          <w:rStyle w:val="msoins0"/>
        </w:rPr>
        <w:t>4</w:t>
      </w:r>
      <w:r w:rsidRPr="00844AFE">
        <w:rPr>
          <w:rStyle w:val="msoins0"/>
        </w:rPr>
        <w:t xml:space="preserve"> million. </w:t>
      </w:r>
    </w:p>
    <w:p w:rsidR="009B2D4F" w:rsidRPr="00844AFE" w:rsidRDefault="009B2D4F" w:rsidP="00BF6626">
      <w:pPr>
        <w:pStyle w:val="TxtNoHang"/>
      </w:pPr>
      <w:r w:rsidRPr="00844AFE">
        <w:rPr>
          <w:b/>
        </w:rPr>
        <w:t>1.1</w:t>
      </w:r>
      <w:r>
        <w:rPr>
          <w:b/>
        </w:rPr>
        <w:t>2</w:t>
      </w:r>
      <w:r w:rsidRPr="00844AFE">
        <w:tab/>
        <w:t xml:space="preserve">The producer surplus in this market is a rectangle rather than a triangle (as is typical in most markets). The producer surplus equals </w:t>
      </w:r>
      <w:r w:rsidRPr="00844AFE">
        <w:rPr>
          <w:i/>
        </w:rPr>
        <w:t>P</w:t>
      </w:r>
      <w:r w:rsidRPr="00844AFE">
        <w:t xml:space="preserve"> × 15,000, so all of the revenue is producer surplus because the marginal cost of supplying the concert is zero. </w:t>
      </w:r>
    </w:p>
    <w:p w:rsidR="009B2D4F" w:rsidRDefault="009B2D4F" w:rsidP="00BF6626">
      <w:pPr>
        <w:pStyle w:val="TxtNoHang"/>
        <w:rPr>
          <w:b/>
        </w:rPr>
      </w:pPr>
      <w:r w:rsidRPr="00844AFE">
        <w:rPr>
          <w:b/>
        </w:rPr>
        <w:t>1.1</w:t>
      </w:r>
      <w:r>
        <w:rPr>
          <w:b/>
        </w:rPr>
        <w:t>3</w:t>
      </w:r>
      <w:r w:rsidRPr="00844AFE">
        <w:rPr>
          <w:b/>
        </w:rPr>
        <w:t xml:space="preserve"> </w:t>
      </w:r>
      <w:r w:rsidRPr="00844AFE">
        <w:rPr>
          <w:b/>
        </w:rPr>
        <w:tab/>
      </w:r>
      <w:r w:rsidRPr="00844AFE">
        <w:t>Total consumer surplus for items bought on eBay is likely to be higher than it would have been if the items had been purchased for fixed prices in retail stores. With an online auction, the winning bid is often lower than the price in a retail store—otherwise, the bidder would presumably have bought the good in a retail store rather than on eBay.</w:t>
      </w:r>
      <w:r w:rsidRPr="00844AFE">
        <w:rPr>
          <w:b/>
        </w:rPr>
        <w:t xml:space="preserve"> </w:t>
      </w:r>
    </w:p>
    <w:p w:rsidR="009B2D4F" w:rsidRPr="00844AFE" w:rsidRDefault="009B2D4F" w:rsidP="009B2D4F">
      <w:pPr>
        <w:pStyle w:val="ProblemsNLwithSuba"/>
      </w:pPr>
      <w:r w:rsidRPr="00844AFE">
        <w:rPr>
          <w:b/>
        </w:rPr>
        <w:t>1.1</w:t>
      </w:r>
      <w:r>
        <w:rPr>
          <w:b/>
        </w:rPr>
        <w:t>4</w:t>
      </w:r>
      <w:r w:rsidRPr="00844AFE">
        <w:rPr>
          <w:b/>
        </w:rPr>
        <w:tab/>
      </w:r>
      <w:proofErr w:type="gramStart"/>
      <w:r w:rsidRPr="00844AFE">
        <w:rPr>
          <w:b/>
        </w:rPr>
        <w:t>a</w:t>
      </w:r>
      <w:proofErr w:type="gramEnd"/>
      <w:r w:rsidRPr="00844AFE">
        <w:rPr>
          <w:b/>
        </w:rPr>
        <w:t>.</w:t>
      </w:r>
      <w:r w:rsidRPr="00844AFE">
        <w:t xml:space="preserve"> </w:t>
      </w:r>
      <w:r w:rsidRPr="00844AFE">
        <w:tab/>
        <w:t xml:space="preserve">File sharing does increase the consumer surplus from consuming existing songs and movies, at least in the short run. In the demand curve below, consumer surplus without file sharing when the price is </w:t>
      </w:r>
      <w:r w:rsidRPr="00844AFE">
        <w:rPr>
          <w:i/>
        </w:rPr>
        <w:t>P</w:t>
      </w:r>
      <w:r w:rsidRPr="00844AFE">
        <w:rPr>
          <w:vertAlign w:val="subscript"/>
        </w:rPr>
        <w:t>1</w:t>
      </w:r>
      <w:r w:rsidRPr="00844AFE">
        <w:t xml:space="preserve"> equals area </w:t>
      </w:r>
      <w:r w:rsidRPr="003013C3">
        <w:rPr>
          <w:i/>
        </w:rPr>
        <w:t>A</w:t>
      </w:r>
      <w:r w:rsidRPr="00844AFE">
        <w:t xml:space="preserve">. The consumer surplus with file sharing when the price is zero equals area </w:t>
      </w:r>
      <w:proofErr w:type="gramStart"/>
      <w:r w:rsidRPr="003013C3">
        <w:rPr>
          <w:i/>
        </w:rPr>
        <w:t>A</w:t>
      </w:r>
      <w:proofErr w:type="gramEnd"/>
      <w:r w:rsidRPr="00844AFE">
        <w:t xml:space="preserve"> plus area </w:t>
      </w:r>
      <w:r w:rsidRPr="003013C3">
        <w:rPr>
          <w:i/>
        </w:rPr>
        <w:t>B</w:t>
      </w:r>
      <w:r w:rsidRPr="00844AFE">
        <w:t>.</w:t>
      </w:r>
    </w:p>
    <w:p w:rsidR="00315620" w:rsidRPr="003013C3" w:rsidRDefault="00D401D4" w:rsidP="009B2D4F">
      <w:pPr>
        <w:pStyle w:val="ProblemsNLwithSuba"/>
        <w:jc w:val="center"/>
        <w:rPr>
          <w:b/>
        </w:rPr>
      </w:pPr>
      <w:r>
        <w:rPr>
          <w:noProof/>
        </w:rPr>
        <w:drawing>
          <wp:inline distT="0" distB="0" distL="0" distR="0" wp14:anchorId="00271CB6" wp14:editId="77852943">
            <wp:extent cx="2978054" cy="2611230"/>
            <wp:effectExtent l="19050" t="0" r="0" b="0"/>
            <wp:docPr id="7" name="Picture 5" descr="Ch04_P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04_Pr0112"/>
                    <pic:cNvPicPr>
                      <a:picLocks noChangeAspect="1" noChangeArrowheads="1"/>
                    </pic:cNvPicPr>
                  </pic:nvPicPr>
                  <pic:blipFill>
                    <a:blip r:embed="rId11"/>
                    <a:srcRect/>
                    <a:stretch>
                      <a:fillRect/>
                    </a:stretch>
                  </pic:blipFill>
                  <pic:spPr bwMode="auto">
                    <a:xfrm>
                      <a:off x="0" y="0"/>
                      <a:ext cx="2983551" cy="2616050"/>
                    </a:xfrm>
                    <a:prstGeom prst="rect">
                      <a:avLst/>
                    </a:prstGeom>
                    <a:noFill/>
                    <a:ln w="9525">
                      <a:noFill/>
                      <a:miter lim="800000"/>
                      <a:headEnd/>
                      <a:tailEnd/>
                    </a:ln>
                  </pic:spPr>
                </pic:pic>
              </a:graphicData>
            </a:graphic>
          </wp:inline>
        </w:drawing>
      </w:r>
    </w:p>
    <w:p w:rsidR="009B2D4F" w:rsidRPr="00844AFE" w:rsidRDefault="009B2D4F" w:rsidP="009B2D4F">
      <w:pPr>
        <w:pStyle w:val="ProblemsNLwithSuba"/>
      </w:pPr>
      <w:r w:rsidRPr="00844AFE">
        <w:rPr>
          <w:b/>
        </w:rPr>
        <w:lastRenderedPageBreak/>
        <w:tab/>
        <w:t>b.</w:t>
      </w:r>
      <w:r w:rsidRPr="00844AFE">
        <w:t xml:space="preserve"> </w:t>
      </w:r>
      <w:r w:rsidRPr="00844AFE">
        <w:tab/>
        <w:t xml:space="preserve">File sharing decreases the economic return (profits) from producing songs and movies. So, in the long run, file sharing will reduce the quantity and quality of songs and movies, which will likely result in a reduction in consumer surplus. </w:t>
      </w:r>
    </w:p>
    <w:p w:rsidR="009B2D4F" w:rsidRPr="00844AFE" w:rsidRDefault="009B2D4F" w:rsidP="009B2D4F">
      <w:pPr>
        <w:jc w:val="both"/>
        <w:rPr>
          <w:sz w:val="22"/>
          <w:szCs w:val="22"/>
          <w:u w:val="single"/>
        </w:rPr>
      </w:pPr>
    </w:p>
    <w:p w:rsidR="009B2D4F" w:rsidRPr="00844AFE" w:rsidRDefault="009B2D4F" w:rsidP="009B2D4F">
      <w:pPr>
        <w:jc w:val="both"/>
        <w:rPr>
          <w:b/>
          <w:sz w:val="22"/>
          <w:szCs w:val="22"/>
          <w:u w:val="single"/>
        </w:rPr>
      </w:pPr>
    </w:p>
    <w:tbl>
      <w:tblPr>
        <w:tblW w:w="9595" w:type="dxa"/>
        <w:tblLook w:val="01E0" w:firstRow="1" w:lastRow="1" w:firstColumn="1" w:lastColumn="1" w:noHBand="0" w:noVBand="0"/>
      </w:tblPr>
      <w:tblGrid>
        <w:gridCol w:w="720"/>
        <w:gridCol w:w="8875"/>
      </w:tblGrid>
      <w:tr w:rsidR="009B2D4F" w:rsidRPr="00844AFE" w:rsidTr="00AE4832">
        <w:trPr>
          <w:trHeight w:val="547"/>
        </w:trPr>
        <w:tc>
          <w:tcPr>
            <w:tcW w:w="720" w:type="dxa"/>
            <w:tcBorders>
              <w:top w:val="single" w:sz="18" w:space="0" w:color="808080"/>
            </w:tcBorders>
            <w:shd w:val="solid" w:color="auto" w:fill="auto"/>
            <w:tcMar>
              <w:left w:w="0" w:type="dxa"/>
              <w:right w:w="0" w:type="dxa"/>
            </w:tcMar>
            <w:vAlign w:val="center"/>
          </w:tcPr>
          <w:p w:rsidR="009B2D4F" w:rsidRPr="00844AFE" w:rsidRDefault="009B2D4F" w:rsidP="00AE4832">
            <w:pPr>
              <w:jc w:val="center"/>
              <w:rPr>
                <w:b/>
                <w:sz w:val="28"/>
                <w:szCs w:val="28"/>
              </w:rPr>
            </w:pPr>
            <w:r w:rsidRPr="00844AFE">
              <w:rPr>
                <w:b/>
                <w:sz w:val="28"/>
                <w:szCs w:val="28"/>
              </w:rPr>
              <w:t>4.2</w:t>
            </w:r>
          </w:p>
        </w:tc>
        <w:tc>
          <w:tcPr>
            <w:tcW w:w="8875" w:type="dxa"/>
            <w:vMerge w:val="restart"/>
            <w:tcBorders>
              <w:top w:val="single" w:sz="18" w:space="0" w:color="808080"/>
            </w:tcBorders>
            <w:tcMar>
              <w:left w:w="115" w:type="dxa"/>
              <w:right w:w="0" w:type="dxa"/>
            </w:tcMar>
          </w:tcPr>
          <w:p w:rsidR="009B2D4F" w:rsidRPr="00844AFE" w:rsidRDefault="009B2D4F" w:rsidP="00AE4832">
            <w:pPr>
              <w:pStyle w:val="TableSectionHead"/>
            </w:pPr>
            <w:r w:rsidRPr="00844AFE">
              <w:t>The Efficiency of Competitive Markets</w:t>
            </w:r>
          </w:p>
          <w:p w:rsidR="009B2D4F" w:rsidRPr="00844AFE" w:rsidRDefault="009B2D4F" w:rsidP="00AE4832">
            <w:pPr>
              <w:pStyle w:val="TableSectionLine2"/>
              <w:tabs>
                <w:tab w:val="left" w:pos="6900"/>
              </w:tabs>
            </w:pPr>
            <w:r w:rsidRPr="00844AFE">
              <w:t>Learning Objective: Understand the concept of economic efficiency.</w:t>
            </w:r>
          </w:p>
        </w:tc>
      </w:tr>
      <w:tr w:rsidR="009B2D4F" w:rsidRPr="00844AFE" w:rsidTr="00AE4832">
        <w:trPr>
          <w:trHeight w:val="243"/>
        </w:trPr>
        <w:tc>
          <w:tcPr>
            <w:tcW w:w="720" w:type="dxa"/>
            <w:shd w:val="clear" w:color="auto" w:fill="auto"/>
            <w:tcMar>
              <w:left w:w="115" w:type="dxa"/>
              <w:right w:w="0" w:type="dxa"/>
            </w:tcMar>
          </w:tcPr>
          <w:p w:rsidR="009B2D4F" w:rsidRPr="00844AFE" w:rsidRDefault="009B2D4F" w:rsidP="00AE4832">
            <w:pPr>
              <w:pStyle w:val="SectionHeadLine2"/>
              <w:spacing w:after="0"/>
              <w:ind w:left="0"/>
            </w:pPr>
          </w:p>
        </w:tc>
        <w:tc>
          <w:tcPr>
            <w:tcW w:w="8875" w:type="dxa"/>
            <w:vMerge/>
            <w:tcMar>
              <w:left w:w="115" w:type="dxa"/>
              <w:right w:w="0" w:type="dxa"/>
            </w:tcMar>
          </w:tcPr>
          <w:p w:rsidR="009B2D4F" w:rsidRPr="00844AFE" w:rsidRDefault="009B2D4F" w:rsidP="00AE4832">
            <w:pPr>
              <w:pStyle w:val="TableSectionLine2"/>
            </w:pPr>
          </w:p>
        </w:tc>
      </w:tr>
    </w:tbl>
    <w:p w:rsidR="009B2D4F" w:rsidRPr="00844AFE" w:rsidRDefault="009B2D4F" w:rsidP="009B2D4F">
      <w:pPr>
        <w:pStyle w:val="H2"/>
        <w:spacing w:before="0"/>
      </w:pPr>
      <w:r w:rsidRPr="00844AFE">
        <w:t>Review Questions</w:t>
      </w:r>
    </w:p>
    <w:p w:rsidR="009B2D4F" w:rsidRPr="00844AFE" w:rsidRDefault="009B2D4F" w:rsidP="00BF6626">
      <w:pPr>
        <w:pStyle w:val="TxtNoHang"/>
      </w:pPr>
      <w:r w:rsidRPr="00844AFE">
        <w:rPr>
          <w:b/>
        </w:rPr>
        <w:t>2.1</w:t>
      </w:r>
      <w:r w:rsidRPr="00844AFE">
        <w:t xml:space="preserve"> </w:t>
      </w:r>
      <w:r w:rsidRPr="00844AFE">
        <w:tab/>
        <w:t>Economic surplus is the sum of consumer surplus and producer surplus. Deadweight loss is the reduction in economic surplus resulting from a market not being in competitive equilibrium.</w:t>
      </w:r>
    </w:p>
    <w:p w:rsidR="009B2D4F" w:rsidRPr="00844AFE" w:rsidRDefault="009B2D4F" w:rsidP="00BF6626">
      <w:pPr>
        <w:pStyle w:val="TxtNoHang"/>
      </w:pPr>
      <w:r w:rsidRPr="00844AFE">
        <w:rPr>
          <w:b/>
        </w:rPr>
        <w:t>2.2</w:t>
      </w:r>
      <w:r w:rsidRPr="00844AFE">
        <w:rPr>
          <w:b/>
        </w:rPr>
        <w:tab/>
      </w:r>
      <w:r w:rsidRPr="00844AFE">
        <w:t>Economic efficiency occurs when the marginal benefit to consumers of the last unit produced is equal to its marginal cost of production, and where the sum of consumer surplus and producer surplus is maximized.</w:t>
      </w:r>
      <w:r w:rsidR="00155E87">
        <w:t xml:space="preserve"> </w:t>
      </w:r>
      <w:r w:rsidRPr="00844AFE">
        <w:t>Economists define economic efficiency this way because it is the best measure we have of the benefit to society from the production of a particular good or service.</w:t>
      </w:r>
    </w:p>
    <w:p w:rsidR="009B2D4F" w:rsidRPr="00844AFE" w:rsidRDefault="009B2D4F" w:rsidP="009B2D4F">
      <w:pPr>
        <w:pStyle w:val="H2"/>
      </w:pPr>
      <w:r w:rsidRPr="00844AFE">
        <w:t>Problems and Applications</w:t>
      </w:r>
      <w:r w:rsidR="00155E87">
        <w:rPr>
          <w:b/>
          <w:sz w:val="22"/>
          <w:szCs w:val="22"/>
        </w:rPr>
        <w:t xml:space="preserve"> </w:t>
      </w:r>
    </w:p>
    <w:p w:rsidR="009B2D4F" w:rsidRPr="00844AFE" w:rsidRDefault="009B2D4F" w:rsidP="00BF6626">
      <w:pPr>
        <w:pStyle w:val="TxtNoHang"/>
      </w:pPr>
      <w:r w:rsidRPr="00844AFE">
        <w:rPr>
          <w:b/>
        </w:rPr>
        <w:t xml:space="preserve">2.3 </w:t>
      </w:r>
      <w:r w:rsidRPr="00844AFE">
        <w:rPr>
          <w:b/>
        </w:rPr>
        <w:tab/>
      </w:r>
      <w:r w:rsidRPr="00844AFE">
        <w:t xml:space="preserve">You should disagree. A price that is lower than the equilibrium price decreases economic efficiency in the market. Suppliers decrease the quantity supplied, and the marginal benefit exceeds the marginal cost of an additional unit of the good. </w:t>
      </w:r>
    </w:p>
    <w:p w:rsidR="009B2D4F" w:rsidRPr="00844AFE" w:rsidRDefault="009B2D4F" w:rsidP="00BF6626">
      <w:pPr>
        <w:pStyle w:val="TxtNoHang"/>
      </w:pPr>
      <w:r w:rsidRPr="00844AFE">
        <w:rPr>
          <w:b/>
        </w:rPr>
        <w:t>2.4</w:t>
      </w:r>
      <w:r w:rsidRPr="00844AFE">
        <w:rPr>
          <w:b/>
        </w:rPr>
        <w:tab/>
      </w:r>
      <w:r w:rsidRPr="00844AFE">
        <w:t>You should disagree. If marginal cost exceeds marginal benefit, reducing output would increase economic surplus. So there must be a deadweight loss when marginal cost exceeds marginal benefit.</w:t>
      </w:r>
    </w:p>
    <w:p w:rsidR="009B2D4F" w:rsidRPr="00844AFE" w:rsidRDefault="009B2D4F" w:rsidP="00BF6626">
      <w:pPr>
        <w:pStyle w:val="TxtNoHang"/>
      </w:pPr>
      <w:r w:rsidRPr="00844AFE">
        <w:rPr>
          <w:b/>
        </w:rPr>
        <w:t>2.5</w:t>
      </w:r>
      <w:r w:rsidRPr="00844AFE">
        <w:rPr>
          <w:b/>
        </w:rPr>
        <w:tab/>
      </w:r>
      <w:r w:rsidRPr="00844AFE">
        <w:t xml:space="preserve">Assuming no black market, when the price is </w:t>
      </w:r>
      <w:r w:rsidRPr="00844AFE">
        <w:rPr>
          <w:i/>
        </w:rPr>
        <w:t>P</w:t>
      </w:r>
      <w:r w:rsidR="00B72538">
        <w:rPr>
          <w:vertAlign w:val="subscript"/>
        </w:rPr>
        <w:t>2</w:t>
      </w:r>
      <w:r w:rsidRPr="00844AFE">
        <w:t xml:space="preserve">, instead of </w:t>
      </w:r>
      <w:r w:rsidRPr="00844AFE">
        <w:rPr>
          <w:i/>
        </w:rPr>
        <w:t>P</w:t>
      </w:r>
      <w:r w:rsidR="00B72538">
        <w:rPr>
          <w:vertAlign w:val="subscript"/>
        </w:rPr>
        <w:t>1</w:t>
      </w:r>
      <w:r w:rsidRPr="00844AFE">
        <w:t xml:space="preserve">, consumer surplus changes from an amount equal to </w:t>
      </w:r>
      <w:r>
        <w:t xml:space="preserve">the </w:t>
      </w:r>
      <w:r w:rsidRPr="00844AFE">
        <w:t xml:space="preserve">sum of areas </w:t>
      </w:r>
      <w:r w:rsidRPr="00844AFE">
        <w:rPr>
          <w:i/>
        </w:rPr>
        <w:t>A</w:t>
      </w:r>
      <w:r w:rsidRPr="00844AFE">
        <w:t xml:space="preserve"> and </w:t>
      </w:r>
      <w:r w:rsidRPr="00844AFE">
        <w:rPr>
          <w:i/>
        </w:rPr>
        <w:t>C</w:t>
      </w:r>
      <w:r w:rsidRPr="00844AFE">
        <w:t xml:space="preserve">, to an amount equal to the sum of areas </w:t>
      </w:r>
      <w:r w:rsidRPr="00844AFE">
        <w:rPr>
          <w:i/>
        </w:rPr>
        <w:t>A</w:t>
      </w:r>
      <w:r w:rsidRPr="00844AFE">
        <w:t xml:space="preserve"> and </w:t>
      </w:r>
      <w:r w:rsidRPr="00844AFE">
        <w:rPr>
          <w:i/>
        </w:rPr>
        <w:t>B</w:t>
      </w:r>
      <w:r w:rsidRPr="00844AFE">
        <w:t>.</w:t>
      </w:r>
      <w:r w:rsidR="00155E87">
        <w:t xml:space="preserve"> </w:t>
      </w:r>
      <w:r w:rsidRPr="00844AFE">
        <w:t xml:space="preserve">Producer surplus decreases from the area </w:t>
      </w:r>
      <w:r w:rsidRPr="00844AFE">
        <w:rPr>
          <w:i/>
        </w:rPr>
        <w:t>B + D + E</w:t>
      </w:r>
      <w:r w:rsidRPr="00844AFE">
        <w:t xml:space="preserve">, to area </w:t>
      </w:r>
      <w:r w:rsidRPr="00844AFE">
        <w:rPr>
          <w:i/>
        </w:rPr>
        <w:t>E</w:t>
      </w:r>
      <w:r w:rsidRPr="00844AFE">
        <w:t>. At competitive equilibrium (</w:t>
      </w:r>
      <w:r w:rsidRPr="00844AFE">
        <w:rPr>
          <w:i/>
        </w:rPr>
        <w:t>P</w:t>
      </w:r>
      <w:r w:rsidR="00B72538">
        <w:rPr>
          <w:vertAlign w:val="subscript"/>
        </w:rPr>
        <w:t>1</w:t>
      </w:r>
      <w:r w:rsidRPr="00844AFE">
        <w:t xml:space="preserve">), there is no deadweight loss. At the price </w:t>
      </w:r>
      <w:r w:rsidRPr="00844AFE">
        <w:rPr>
          <w:i/>
        </w:rPr>
        <w:t>P</w:t>
      </w:r>
      <w:r w:rsidR="00B72538">
        <w:rPr>
          <w:vertAlign w:val="subscript"/>
        </w:rPr>
        <w:t>2</w:t>
      </w:r>
      <w:r w:rsidRPr="00844AFE">
        <w:t xml:space="preserve">, there is a deadweight loss equal to the sum of areas </w:t>
      </w:r>
      <w:r w:rsidRPr="00844AFE">
        <w:rPr>
          <w:i/>
        </w:rPr>
        <w:t>C</w:t>
      </w:r>
      <w:r w:rsidRPr="00844AFE">
        <w:t xml:space="preserve"> and </w:t>
      </w:r>
      <w:r w:rsidRPr="00844AFE">
        <w:rPr>
          <w:i/>
        </w:rPr>
        <w:t>D</w:t>
      </w:r>
      <w:r w:rsidRPr="00844AFE">
        <w:t>.</w:t>
      </w:r>
    </w:p>
    <w:p w:rsidR="00315620" w:rsidRPr="00844AFE" w:rsidRDefault="003E5DF4" w:rsidP="009B2D4F">
      <w:pPr>
        <w:pStyle w:val="TextNoSpaceBefore"/>
        <w:jc w:val="center"/>
        <w:rPr>
          <w:b/>
        </w:rPr>
      </w:pPr>
      <w:r>
        <w:rPr>
          <w:b/>
          <w:noProof/>
        </w:rPr>
        <w:drawing>
          <wp:inline distT="0" distB="0" distL="0" distR="0" wp14:anchorId="4A8CE38E" wp14:editId="1A029C2D">
            <wp:extent cx="2952750" cy="254641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956049" cy="2549262"/>
                    </a:xfrm>
                    <a:prstGeom prst="rect">
                      <a:avLst/>
                    </a:prstGeom>
                    <a:noFill/>
                    <a:ln w="9525">
                      <a:noFill/>
                      <a:miter lim="800000"/>
                      <a:headEnd/>
                      <a:tailEnd/>
                    </a:ln>
                  </pic:spPr>
                </pic:pic>
              </a:graphicData>
            </a:graphic>
          </wp:inline>
        </w:drawing>
      </w:r>
    </w:p>
    <w:p w:rsidR="009B2D4F" w:rsidRPr="00844AFE" w:rsidRDefault="009B2D4F" w:rsidP="00BF6626">
      <w:pPr>
        <w:pStyle w:val="TxtNoHang"/>
      </w:pPr>
      <w:r w:rsidRPr="00844AFE">
        <w:rPr>
          <w:b/>
        </w:rPr>
        <w:lastRenderedPageBreak/>
        <w:t xml:space="preserve">2.6 </w:t>
      </w:r>
      <w:r w:rsidRPr="00844AFE">
        <w:rPr>
          <w:b/>
        </w:rPr>
        <w:tab/>
      </w:r>
      <w:r w:rsidRPr="00844AFE">
        <w:t xml:space="preserve">You should disagree. Consumer surplus may increase at the same time producer surplus increases if an economy moves toward greater economic efficiency. The increased consumer surplus may be due to a decrease in deadweight loss. Also, consumer surplus and producer surplus would both increase if there was an increase in demand, </w:t>
      </w:r>
      <w:r w:rsidRPr="00844AFE">
        <w:rPr>
          <w:i/>
        </w:rPr>
        <w:t>ceteris paribus</w:t>
      </w:r>
      <w:r w:rsidRPr="00844AFE">
        <w:t>.</w:t>
      </w:r>
    </w:p>
    <w:p w:rsidR="009B2D4F" w:rsidRPr="00844AFE" w:rsidRDefault="009B2D4F" w:rsidP="00BF6626">
      <w:pPr>
        <w:pStyle w:val="TxtNoHang"/>
        <w:rPr>
          <w:color w:val="0070C0"/>
        </w:rPr>
      </w:pPr>
      <w:r w:rsidRPr="00844AFE">
        <w:rPr>
          <w:b/>
        </w:rPr>
        <w:t xml:space="preserve">2.7 </w:t>
      </w:r>
      <w:r w:rsidRPr="00844AFE">
        <w:rPr>
          <w:b/>
        </w:rPr>
        <w:tab/>
      </w:r>
      <w:r w:rsidRPr="00844AFE">
        <w:t xml:space="preserve">No. </w:t>
      </w:r>
      <w:r w:rsidR="00282299">
        <w:t xml:space="preserve">If the </w:t>
      </w:r>
      <w:r w:rsidRPr="00844AFE">
        <w:t xml:space="preserve">supply curve or the demand </w:t>
      </w:r>
      <w:proofErr w:type="gramStart"/>
      <w:r w:rsidRPr="00844AFE">
        <w:t xml:space="preserve">curve </w:t>
      </w:r>
      <w:r w:rsidR="00282299">
        <w:t>shift</w:t>
      </w:r>
      <w:proofErr w:type="gramEnd"/>
      <w:r w:rsidR="00282299">
        <w:t xml:space="preserve"> to the right, </w:t>
      </w:r>
      <w:r w:rsidRPr="00844AFE">
        <w:t xml:space="preserve">economic surplus </w:t>
      </w:r>
      <w:r w:rsidR="00282299">
        <w:t xml:space="preserve">will increase </w:t>
      </w:r>
      <w:r w:rsidRPr="00844AFE">
        <w:t>even if we started from an efficient point. So, economic surplus will have increased even though economic efficiency is unchanged.</w:t>
      </w:r>
    </w:p>
    <w:p w:rsidR="009B2D4F" w:rsidRPr="00844AFE" w:rsidRDefault="009B2D4F" w:rsidP="00BF6626">
      <w:pPr>
        <w:pStyle w:val="TxtNoHang"/>
        <w:rPr>
          <w:bCs/>
          <w:color w:val="0070C0"/>
        </w:rPr>
      </w:pPr>
      <w:r w:rsidRPr="00844AFE">
        <w:rPr>
          <w:b/>
        </w:rPr>
        <w:t>2.</w:t>
      </w:r>
      <w:r>
        <w:rPr>
          <w:b/>
        </w:rPr>
        <w:t>8</w:t>
      </w:r>
      <w:r w:rsidRPr="00844AFE">
        <w:rPr>
          <w:b/>
        </w:rPr>
        <w:t xml:space="preserve"> </w:t>
      </w:r>
      <w:r w:rsidRPr="00844AFE">
        <w:rPr>
          <w:b/>
        </w:rPr>
        <w:tab/>
      </w:r>
      <w:r>
        <w:t xml:space="preserve">Before the increase in supply, consumer surplus </w:t>
      </w:r>
      <w:r w:rsidR="00A11131">
        <w:t xml:space="preserve">was </w:t>
      </w:r>
      <w:r>
        <w:t>equal</w:t>
      </w:r>
      <w:r w:rsidR="00A11131">
        <w:t xml:space="preserve"> to</w:t>
      </w:r>
      <w:r>
        <w:t xml:space="preserve"> area </w:t>
      </w:r>
      <w:r w:rsidRPr="003013C3">
        <w:rPr>
          <w:i/>
        </w:rPr>
        <w:t>A</w:t>
      </w:r>
      <w:r w:rsidR="00155E87">
        <w:rPr>
          <w:i/>
        </w:rPr>
        <w:t>,</w:t>
      </w:r>
      <w:r>
        <w:t xml:space="preserve"> and producer surplus </w:t>
      </w:r>
      <w:r w:rsidR="00A11131">
        <w:t xml:space="preserve">was </w:t>
      </w:r>
      <w:r>
        <w:t>equal</w:t>
      </w:r>
      <w:r w:rsidR="00A11131">
        <w:t xml:space="preserve"> to</w:t>
      </w:r>
      <w:r>
        <w:t xml:space="preserve"> the sum of areas </w:t>
      </w:r>
      <w:r w:rsidRPr="003013C3">
        <w:rPr>
          <w:i/>
        </w:rPr>
        <w:t>B</w:t>
      </w:r>
      <w:r>
        <w:t xml:space="preserve"> and </w:t>
      </w:r>
      <w:r w:rsidRPr="003013C3">
        <w:rPr>
          <w:i/>
        </w:rPr>
        <w:t>E</w:t>
      </w:r>
      <w:r>
        <w:t>.</w:t>
      </w:r>
      <w:r w:rsidR="00155E87">
        <w:t xml:space="preserve"> </w:t>
      </w:r>
      <w:r>
        <w:t xml:space="preserve">After the increase in supply, consumer surplus equals the sum of areas </w:t>
      </w:r>
      <w:r w:rsidRPr="003013C3">
        <w:rPr>
          <w:i/>
        </w:rPr>
        <w:t>A</w:t>
      </w:r>
      <w:r>
        <w:t xml:space="preserve">, </w:t>
      </w:r>
      <w:r w:rsidRPr="003013C3">
        <w:rPr>
          <w:i/>
        </w:rPr>
        <w:t>B</w:t>
      </w:r>
      <w:r>
        <w:t xml:space="preserve">, </w:t>
      </w:r>
      <w:r w:rsidRPr="003013C3">
        <w:rPr>
          <w:i/>
        </w:rPr>
        <w:t>C</w:t>
      </w:r>
      <w:r>
        <w:t xml:space="preserve">, and </w:t>
      </w:r>
      <w:r w:rsidRPr="003013C3">
        <w:rPr>
          <w:i/>
        </w:rPr>
        <w:t>D</w:t>
      </w:r>
      <w:r>
        <w:rPr>
          <w:bCs/>
        </w:rPr>
        <w:t xml:space="preserve">, and producer surplus equals the sum of areas </w:t>
      </w:r>
      <w:r w:rsidRPr="003013C3">
        <w:rPr>
          <w:bCs/>
          <w:i/>
        </w:rPr>
        <w:t>E</w:t>
      </w:r>
      <w:r>
        <w:rPr>
          <w:bCs/>
        </w:rPr>
        <w:t xml:space="preserve">, </w:t>
      </w:r>
      <w:r w:rsidRPr="003013C3">
        <w:rPr>
          <w:bCs/>
          <w:i/>
        </w:rPr>
        <w:t>F</w:t>
      </w:r>
      <w:r>
        <w:rPr>
          <w:bCs/>
        </w:rPr>
        <w:t xml:space="preserve">, and </w:t>
      </w:r>
      <w:r w:rsidRPr="003013C3">
        <w:rPr>
          <w:bCs/>
          <w:i/>
        </w:rPr>
        <w:t>G</w:t>
      </w:r>
      <w:r>
        <w:rPr>
          <w:bCs/>
        </w:rPr>
        <w:t>.</w:t>
      </w:r>
      <w:r w:rsidR="00155E87">
        <w:rPr>
          <w:bCs/>
        </w:rPr>
        <w:t xml:space="preserve"> </w:t>
      </w:r>
      <w:r>
        <w:rPr>
          <w:bCs/>
        </w:rPr>
        <w:t xml:space="preserve">Consumer surplus increases by the sum of areas </w:t>
      </w:r>
      <w:r w:rsidRPr="003013C3">
        <w:rPr>
          <w:bCs/>
          <w:i/>
        </w:rPr>
        <w:t>B</w:t>
      </w:r>
      <w:r>
        <w:rPr>
          <w:bCs/>
        </w:rPr>
        <w:t xml:space="preserve">, </w:t>
      </w:r>
      <w:r w:rsidRPr="003013C3">
        <w:rPr>
          <w:bCs/>
          <w:i/>
        </w:rPr>
        <w:t>C</w:t>
      </w:r>
      <w:r>
        <w:rPr>
          <w:bCs/>
        </w:rPr>
        <w:t xml:space="preserve">, and </w:t>
      </w:r>
      <w:r w:rsidRPr="003013C3">
        <w:rPr>
          <w:bCs/>
          <w:i/>
        </w:rPr>
        <w:t>D</w:t>
      </w:r>
      <w:r>
        <w:rPr>
          <w:bCs/>
        </w:rPr>
        <w:t>.</w:t>
      </w:r>
      <w:r w:rsidR="00155E87">
        <w:rPr>
          <w:bCs/>
        </w:rPr>
        <w:t xml:space="preserve"> </w:t>
      </w:r>
      <w:r>
        <w:rPr>
          <w:bCs/>
        </w:rPr>
        <w:t xml:space="preserve">Producer surplus increases by the sum of areas </w:t>
      </w:r>
      <w:r w:rsidRPr="003013C3">
        <w:rPr>
          <w:bCs/>
          <w:i/>
        </w:rPr>
        <w:t>F</w:t>
      </w:r>
      <w:r>
        <w:rPr>
          <w:bCs/>
        </w:rPr>
        <w:t xml:space="preserve"> and </w:t>
      </w:r>
      <w:r w:rsidRPr="003013C3">
        <w:rPr>
          <w:bCs/>
          <w:i/>
        </w:rPr>
        <w:t>G</w:t>
      </w:r>
      <w:r>
        <w:rPr>
          <w:bCs/>
        </w:rPr>
        <w:t xml:space="preserve"> but decreases by area </w:t>
      </w:r>
      <w:r w:rsidRPr="003013C3">
        <w:rPr>
          <w:bCs/>
          <w:i/>
        </w:rPr>
        <w:t>B</w:t>
      </w:r>
      <w:r>
        <w:rPr>
          <w:bCs/>
        </w:rPr>
        <w:t>.</w:t>
      </w:r>
      <w:r w:rsidR="00155E87">
        <w:rPr>
          <w:bCs/>
        </w:rPr>
        <w:t xml:space="preserve"> </w:t>
      </w:r>
      <w:r w:rsidR="00E631CB">
        <w:rPr>
          <w:bCs/>
        </w:rPr>
        <w:t xml:space="preserve">So, producer surplus will increase if the sum of areas </w:t>
      </w:r>
      <w:r w:rsidR="00E631CB" w:rsidRPr="003013C3">
        <w:rPr>
          <w:bCs/>
          <w:i/>
        </w:rPr>
        <w:t>F</w:t>
      </w:r>
      <w:r w:rsidR="00E631CB">
        <w:rPr>
          <w:bCs/>
        </w:rPr>
        <w:t xml:space="preserve"> and </w:t>
      </w:r>
      <w:r w:rsidR="00E631CB" w:rsidRPr="003013C3">
        <w:rPr>
          <w:bCs/>
          <w:i/>
        </w:rPr>
        <w:t>G</w:t>
      </w:r>
      <w:r w:rsidR="00E631CB">
        <w:rPr>
          <w:bCs/>
        </w:rPr>
        <w:t xml:space="preserve"> is greater than area </w:t>
      </w:r>
      <w:r w:rsidR="00E631CB" w:rsidRPr="003013C3">
        <w:rPr>
          <w:bCs/>
          <w:i/>
        </w:rPr>
        <w:t>B</w:t>
      </w:r>
      <w:r w:rsidR="00E631CB">
        <w:rPr>
          <w:bCs/>
        </w:rPr>
        <w:t xml:space="preserve">. </w:t>
      </w:r>
      <w:r>
        <w:rPr>
          <w:bCs/>
        </w:rPr>
        <w:t xml:space="preserve">Economic surplus increases by the sum of areas </w:t>
      </w:r>
      <w:r w:rsidRPr="003013C3">
        <w:rPr>
          <w:bCs/>
          <w:i/>
        </w:rPr>
        <w:t>C</w:t>
      </w:r>
      <w:r>
        <w:rPr>
          <w:bCs/>
        </w:rPr>
        <w:t xml:space="preserve">, </w:t>
      </w:r>
      <w:r w:rsidRPr="003013C3">
        <w:rPr>
          <w:bCs/>
          <w:i/>
        </w:rPr>
        <w:t>D</w:t>
      </w:r>
      <w:r>
        <w:rPr>
          <w:bCs/>
        </w:rPr>
        <w:t xml:space="preserve">, </w:t>
      </w:r>
      <w:r w:rsidRPr="003013C3">
        <w:rPr>
          <w:bCs/>
          <w:i/>
        </w:rPr>
        <w:t>F</w:t>
      </w:r>
      <w:r>
        <w:rPr>
          <w:bCs/>
        </w:rPr>
        <w:t xml:space="preserve">, and </w:t>
      </w:r>
      <w:r w:rsidRPr="003013C3">
        <w:rPr>
          <w:bCs/>
          <w:i/>
        </w:rPr>
        <w:t>G</w:t>
      </w:r>
      <w:r>
        <w:rPr>
          <w:bCs/>
        </w:rPr>
        <w:t>.</w:t>
      </w:r>
    </w:p>
    <w:p w:rsidR="009B2D4F" w:rsidRPr="00844AFE" w:rsidRDefault="009B2D4F" w:rsidP="00BF6626">
      <w:pPr>
        <w:pStyle w:val="TxtNoHang"/>
        <w:rPr>
          <w:color w:val="0070C0"/>
        </w:rPr>
      </w:pPr>
      <w:r w:rsidRPr="00844AFE">
        <w:rPr>
          <w:b/>
        </w:rPr>
        <w:t>2.</w:t>
      </w:r>
      <w:r>
        <w:rPr>
          <w:b/>
        </w:rPr>
        <w:t>9</w:t>
      </w:r>
      <w:r w:rsidRPr="00844AFE">
        <w:rPr>
          <w:b/>
        </w:rPr>
        <w:t xml:space="preserve"> </w:t>
      </w:r>
      <w:r w:rsidRPr="00844AFE">
        <w:rPr>
          <w:b/>
        </w:rPr>
        <w:tab/>
      </w:r>
      <w:r>
        <w:t>You should disagree</w:t>
      </w:r>
      <w:r w:rsidRPr="00844AFE">
        <w:t>.</w:t>
      </w:r>
      <w:r w:rsidR="00155E87">
        <w:t xml:space="preserve"> </w:t>
      </w:r>
      <w:r>
        <w:t>It is not the difference between marginal benefit and marginal cost for a given level of output that is the key to economic surplus but whether marginal benefit exceeds marginal cost.</w:t>
      </w:r>
      <w:r w:rsidR="00155E87">
        <w:t xml:space="preserve"> </w:t>
      </w:r>
      <w:r>
        <w:t>Economic surplus increases as long as marginal benefit exceeds marginal cost for each additional unit of output. Economic surplus is greatest when the marginal benefit to consumers of the last unit produced is equal to its marginal cost of production.</w:t>
      </w:r>
    </w:p>
    <w:p w:rsidR="009B2D4F" w:rsidRPr="00844AFE" w:rsidRDefault="009B2D4F" w:rsidP="00BF6626">
      <w:pPr>
        <w:pStyle w:val="TxtNoHang"/>
      </w:pPr>
      <w:r w:rsidRPr="00844AFE">
        <w:rPr>
          <w:b/>
        </w:rPr>
        <w:t>2.</w:t>
      </w:r>
      <w:r>
        <w:rPr>
          <w:b/>
        </w:rPr>
        <w:t>10</w:t>
      </w:r>
      <w:r w:rsidRPr="00844AFE">
        <w:t xml:space="preserve"> </w:t>
      </w:r>
      <w:r w:rsidRPr="00844AFE">
        <w:tab/>
        <w:t xml:space="preserve">At </w:t>
      </w:r>
      <w:r w:rsidRPr="00844AFE">
        <w:rPr>
          <w:i/>
        </w:rPr>
        <w:t>Q</w:t>
      </w:r>
      <w:r w:rsidRPr="00844AFE">
        <w:rPr>
          <w:vertAlign w:val="subscript"/>
        </w:rPr>
        <w:t>1</w:t>
      </w:r>
      <w:r w:rsidRPr="00844AFE">
        <w:t xml:space="preserve">, marginal benefit is greater than the marginal cost, so increasing output would increase economic surplus. At </w:t>
      </w:r>
      <w:r w:rsidRPr="00844AFE">
        <w:rPr>
          <w:i/>
        </w:rPr>
        <w:t>Q</w:t>
      </w:r>
      <w:r w:rsidRPr="00844AFE">
        <w:rPr>
          <w:vertAlign w:val="subscript"/>
        </w:rPr>
        <w:t>3</w:t>
      </w:r>
      <w:r w:rsidRPr="00844AFE">
        <w:t>, marginal cost is greater than marginal benefit, so reducing output would increase economic surplus.</w:t>
      </w:r>
    </w:p>
    <w:p w:rsidR="009B2D4F" w:rsidRPr="00844AFE" w:rsidRDefault="009B2D4F" w:rsidP="009B2D4F">
      <w:pPr>
        <w:jc w:val="both"/>
        <w:rPr>
          <w:b/>
          <w:sz w:val="22"/>
          <w:szCs w:val="22"/>
          <w:u w:val="single"/>
        </w:rPr>
      </w:pPr>
    </w:p>
    <w:tbl>
      <w:tblPr>
        <w:tblW w:w="9595" w:type="dxa"/>
        <w:tblLook w:val="01E0" w:firstRow="1" w:lastRow="1" w:firstColumn="1" w:lastColumn="1" w:noHBand="0" w:noVBand="0"/>
      </w:tblPr>
      <w:tblGrid>
        <w:gridCol w:w="720"/>
        <w:gridCol w:w="8875"/>
      </w:tblGrid>
      <w:tr w:rsidR="009B2D4F" w:rsidRPr="00844AFE" w:rsidTr="00AE4832">
        <w:trPr>
          <w:trHeight w:val="547"/>
        </w:trPr>
        <w:tc>
          <w:tcPr>
            <w:tcW w:w="720" w:type="dxa"/>
            <w:tcBorders>
              <w:top w:val="single" w:sz="18" w:space="0" w:color="808080"/>
              <w:bottom w:val="nil"/>
            </w:tcBorders>
            <w:shd w:val="solid" w:color="auto" w:fill="auto"/>
            <w:tcMar>
              <w:left w:w="0" w:type="dxa"/>
              <w:right w:w="0" w:type="dxa"/>
            </w:tcMar>
            <w:vAlign w:val="center"/>
          </w:tcPr>
          <w:p w:rsidR="009B2D4F" w:rsidRPr="00844AFE" w:rsidRDefault="009B2D4F" w:rsidP="00AE4832">
            <w:pPr>
              <w:keepNext/>
              <w:spacing w:before="40"/>
              <w:jc w:val="center"/>
              <w:rPr>
                <w:b/>
                <w:position w:val="-6"/>
                <w:sz w:val="28"/>
                <w:szCs w:val="28"/>
              </w:rPr>
            </w:pPr>
            <w:r w:rsidRPr="00844AFE">
              <w:rPr>
                <w:b/>
                <w:position w:val="-6"/>
                <w:sz w:val="28"/>
                <w:szCs w:val="28"/>
              </w:rPr>
              <w:t>4.3</w:t>
            </w:r>
          </w:p>
        </w:tc>
        <w:tc>
          <w:tcPr>
            <w:tcW w:w="8875" w:type="dxa"/>
            <w:vMerge w:val="restart"/>
            <w:tcBorders>
              <w:top w:val="single" w:sz="18" w:space="0" w:color="808080"/>
              <w:bottom w:val="nil"/>
            </w:tcBorders>
            <w:tcMar>
              <w:left w:w="115" w:type="dxa"/>
            </w:tcMar>
          </w:tcPr>
          <w:p w:rsidR="009B2D4F" w:rsidRPr="00844AFE" w:rsidRDefault="009B2D4F" w:rsidP="00AE4832">
            <w:pPr>
              <w:pStyle w:val="TableSectionHead"/>
            </w:pPr>
            <w:r w:rsidRPr="00844AFE">
              <w:t>Government Intervention in the Market: Price Floors and Price Ceilings</w:t>
            </w:r>
          </w:p>
          <w:p w:rsidR="009B2D4F" w:rsidRPr="00844AFE" w:rsidRDefault="009B2D4F" w:rsidP="00AE4832">
            <w:pPr>
              <w:pStyle w:val="TableSectionLine2"/>
              <w:spacing w:after="240"/>
            </w:pPr>
            <w:r w:rsidRPr="00844AFE">
              <w:t>Learning Objective: Explain the economic effect of government-imposed price floors and price ceilings.</w:t>
            </w:r>
          </w:p>
        </w:tc>
      </w:tr>
      <w:tr w:rsidR="009B2D4F" w:rsidRPr="00844AFE" w:rsidTr="00AE4832">
        <w:trPr>
          <w:trHeight w:val="64"/>
        </w:trPr>
        <w:tc>
          <w:tcPr>
            <w:tcW w:w="720" w:type="dxa"/>
            <w:shd w:val="solid" w:color="auto" w:fill="auto"/>
            <w:tcMar>
              <w:left w:w="115" w:type="dxa"/>
              <w:right w:w="0" w:type="dxa"/>
            </w:tcMar>
          </w:tcPr>
          <w:p w:rsidR="009B2D4F" w:rsidRPr="00844AFE" w:rsidRDefault="009B2D4F" w:rsidP="00AE4832">
            <w:pPr>
              <w:keepNext/>
              <w:rPr>
                <w:sz w:val="4"/>
                <w:szCs w:val="4"/>
              </w:rPr>
            </w:pPr>
          </w:p>
        </w:tc>
        <w:tc>
          <w:tcPr>
            <w:tcW w:w="8875" w:type="dxa"/>
            <w:vMerge/>
            <w:shd w:val="solid" w:color="auto" w:fill="auto"/>
            <w:tcMar>
              <w:left w:w="115" w:type="dxa"/>
              <w:right w:w="0" w:type="dxa"/>
            </w:tcMar>
          </w:tcPr>
          <w:p w:rsidR="009B2D4F" w:rsidRPr="00844AFE" w:rsidRDefault="009B2D4F" w:rsidP="00AE4832">
            <w:pPr>
              <w:keepNext/>
              <w:rPr>
                <w:sz w:val="4"/>
                <w:szCs w:val="4"/>
              </w:rPr>
            </w:pPr>
          </w:p>
        </w:tc>
      </w:tr>
      <w:tr w:rsidR="009B2D4F" w:rsidRPr="00844AFE" w:rsidTr="00AE4832">
        <w:trPr>
          <w:trHeight w:val="360"/>
        </w:trPr>
        <w:tc>
          <w:tcPr>
            <w:tcW w:w="720" w:type="dxa"/>
            <w:shd w:val="clear" w:color="auto" w:fill="auto"/>
            <w:tcMar>
              <w:left w:w="115" w:type="dxa"/>
              <w:right w:w="0" w:type="dxa"/>
            </w:tcMar>
          </w:tcPr>
          <w:p w:rsidR="009B2D4F" w:rsidRPr="00844AFE" w:rsidRDefault="009B2D4F" w:rsidP="00AE4832">
            <w:pPr>
              <w:keepNext/>
              <w:rPr>
                <w:sz w:val="16"/>
                <w:szCs w:val="16"/>
              </w:rPr>
            </w:pPr>
          </w:p>
        </w:tc>
        <w:tc>
          <w:tcPr>
            <w:tcW w:w="8875" w:type="dxa"/>
            <w:vMerge/>
            <w:tcMar>
              <w:left w:w="115" w:type="dxa"/>
              <w:right w:w="0" w:type="dxa"/>
            </w:tcMar>
          </w:tcPr>
          <w:p w:rsidR="009B2D4F" w:rsidRPr="00844AFE" w:rsidRDefault="009B2D4F" w:rsidP="00AE4832">
            <w:pPr>
              <w:keepNext/>
            </w:pPr>
          </w:p>
        </w:tc>
      </w:tr>
    </w:tbl>
    <w:p w:rsidR="009B2D4F" w:rsidRPr="00844AFE" w:rsidRDefault="009B2D4F" w:rsidP="009B2D4F">
      <w:pPr>
        <w:pStyle w:val="H2"/>
        <w:spacing w:before="0"/>
      </w:pPr>
      <w:r w:rsidRPr="00844AFE">
        <w:t>Review Questions</w:t>
      </w:r>
    </w:p>
    <w:p w:rsidR="009B2D4F" w:rsidRPr="00BF6626" w:rsidRDefault="009B2D4F" w:rsidP="00BF6626">
      <w:pPr>
        <w:pStyle w:val="TxtNoHang"/>
        <w:rPr>
          <w:spacing w:val="-2"/>
        </w:rPr>
      </w:pPr>
      <w:r w:rsidRPr="00BF6626">
        <w:rPr>
          <w:b/>
          <w:spacing w:val="-2"/>
        </w:rPr>
        <w:t>3.1</w:t>
      </w:r>
      <w:r w:rsidR="00155E87">
        <w:rPr>
          <w:spacing w:val="-2"/>
        </w:rPr>
        <w:t xml:space="preserve"> </w:t>
      </w:r>
      <w:r w:rsidRPr="00BF6626">
        <w:rPr>
          <w:spacing w:val="-2"/>
        </w:rPr>
        <w:tab/>
        <w:t xml:space="preserve">Some consumers gain from price controls because they can buy the product at a lower price, but other consumers are hurt by price controls because shortages mean they are unable to buy the product. </w:t>
      </w:r>
    </w:p>
    <w:p w:rsidR="009B2D4F" w:rsidRPr="00844AFE" w:rsidRDefault="009B2D4F" w:rsidP="00BF6626">
      <w:pPr>
        <w:pStyle w:val="TxtNoHang"/>
      </w:pPr>
      <w:r w:rsidRPr="00844AFE">
        <w:rPr>
          <w:b/>
        </w:rPr>
        <w:t>3.2</w:t>
      </w:r>
      <w:r w:rsidR="00155E87">
        <w:t xml:space="preserve"> </w:t>
      </w:r>
      <w:r w:rsidRPr="00844AFE">
        <w:tab/>
        <w:t xml:space="preserve">Producers tend to favor price floors that are set above the equilibrium price, but only if producer surplus rises—as would be the case when the price </w:t>
      </w:r>
      <w:proofErr w:type="gramStart"/>
      <w:r w:rsidRPr="00844AFE">
        <w:t>rises</w:t>
      </w:r>
      <w:proofErr w:type="gramEnd"/>
      <w:r w:rsidRPr="00844AFE">
        <w:t xml:space="preserve"> a lot but the quantity sold doesn’t fall much. Producers don’t like price ceilings that are set below the equilibrium price because the quantity sold and the price received by producers both fall, </w:t>
      </w:r>
      <w:r w:rsidR="002C1439">
        <w:t>reducing</w:t>
      </w:r>
      <w:r w:rsidR="002C1439" w:rsidRPr="00844AFE">
        <w:t xml:space="preserve"> </w:t>
      </w:r>
      <w:r w:rsidRPr="00844AFE">
        <w:t>producer surplus.</w:t>
      </w:r>
    </w:p>
    <w:p w:rsidR="009B2D4F" w:rsidRPr="00844AFE" w:rsidRDefault="009B2D4F" w:rsidP="00BF6626">
      <w:pPr>
        <w:pStyle w:val="TxtNoHang"/>
      </w:pPr>
      <w:r w:rsidRPr="00844AFE">
        <w:rPr>
          <w:b/>
        </w:rPr>
        <w:t>3.3</w:t>
      </w:r>
      <w:r w:rsidRPr="00844AFE">
        <w:tab/>
        <w:t xml:space="preserve">A black market is one in which buyers and sellers violate government price regulations. A black market will arise if there are gains to some buyers and some sellers from violating a price floor or price ceiling. </w:t>
      </w:r>
    </w:p>
    <w:p w:rsidR="009B2D4F" w:rsidRPr="00844AFE" w:rsidRDefault="009B2D4F" w:rsidP="00BF6626">
      <w:pPr>
        <w:pStyle w:val="TxtNoHang"/>
      </w:pPr>
      <w:r w:rsidRPr="00844AFE">
        <w:rPr>
          <w:b/>
        </w:rPr>
        <w:t>3.4</w:t>
      </w:r>
      <w:r w:rsidRPr="00844AFE">
        <w:tab/>
        <w:t xml:space="preserve">Economic analysis will show the trade-offs involved from imposing price ceilings and price floors, but it won’t provide a final answer to the appropriateness of the policy because people differ about the goals of such policies. Some people may have the goal of maximizing economic surplus, for example, but others may care mostly about the well-being of certain consumers or producers and be less concerned about the well-being of other consumers or producers. </w:t>
      </w:r>
    </w:p>
    <w:p w:rsidR="009B2D4F" w:rsidRPr="00844AFE" w:rsidRDefault="009B2D4F" w:rsidP="009B2D4F">
      <w:pPr>
        <w:pStyle w:val="H2"/>
      </w:pPr>
      <w:r w:rsidRPr="00844AFE">
        <w:lastRenderedPageBreak/>
        <w:t>Problems and Applications</w:t>
      </w:r>
    </w:p>
    <w:p w:rsidR="009B2D4F" w:rsidRPr="00844AFE" w:rsidRDefault="009B2D4F" w:rsidP="00BF6626">
      <w:pPr>
        <w:pStyle w:val="APPXLL"/>
        <w:tabs>
          <w:tab w:val="clear" w:pos="1080"/>
        </w:tabs>
        <w:spacing w:before="240"/>
      </w:pPr>
      <w:r w:rsidRPr="00844AFE">
        <w:rPr>
          <w:b/>
        </w:rPr>
        <w:t>3.5</w:t>
      </w:r>
      <w:r w:rsidR="00155E87">
        <w:t xml:space="preserve"> </w:t>
      </w:r>
      <w:r w:rsidRPr="00844AFE">
        <w:tab/>
      </w:r>
      <w:proofErr w:type="gramStart"/>
      <w:r w:rsidRPr="00844AFE">
        <w:rPr>
          <w:b/>
        </w:rPr>
        <w:t>a</w:t>
      </w:r>
      <w:proofErr w:type="gramEnd"/>
      <w:r w:rsidRPr="00844AFE">
        <w:rPr>
          <w:b/>
        </w:rPr>
        <w:t>.</w:t>
      </w:r>
      <w:r w:rsidRPr="00844AFE">
        <w:t xml:space="preserve"> </w:t>
      </w:r>
      <w:r w:rsidRPr="00844AFE">
        <w:tab/>
        <w:t>28 million crates</w:t>
      </w:r>
    </w:p>
    <w:p w:rsidR="009B2D4F" w:rsidRPr="00BF6626" w:rsidRDefault="009B2D4F" w:rsidP="00BF6626">
      <w:pPr>
        <w:pStyle w:val="ProblemsNLwithSuba"/>
        <w:ind w:left="1080" w:hanging="1080"/>
        <w:rPr>
          <w:spacing w:val="-2"/>
        </w:rPr>
      </w:pPr>
      <w:r w:rsidRPr="00BF6626">
        <w:rPr>
          <w:spacing w:val="-2"/>
        </w:rPr>
        <w:tab/>
      </w:r>
      <w:r w:rsidRPr="00BF6626">
        <w:rPr>
          <w:b/>
          <w:spacing w:val="-2"/>
        </w:rPr>
        <w:t>b.</w:t>
      </w:r>
      <w:r w:rsidRPr="00BF6626">
        <w:rPr>
          <w:spacing w:val="-2"/>
        </w:rPr>
        <w:t xml:space="preserve"> </w:t>
      </w:r>
      <w:r w:rsidRPr="00BF6626">
        <w:rPr>
          <w:spacing w:val="-2"/>
        </w:rPr>
        <w:tab/>
        <w:t>A surplus of 6 million crates (</w:t>
      </w:r>
      <w:r w:rsidRPr="00BF6626">
        <w:rPr>
          <w:i/>
          <w:spacing w:val="-2"/>
        </w:rPr>
        <w:t>Q</w:t>
      </w:r>
      <w:r w:rsidRPr="00BF6626">
        <w:rPr>
          <w:spacing w:val="-2"/>
          <w:vertAlign w:val="superscript"/>
        </w:rPr>
        <w:t>D</w:t>
      </w:r>
      <w:r w:rsidRPr="00BF6626">
        <w:rPr>
          <w:spacing w:val="-2"/>
        </w:rPr>
        <w:t xml:space="preserve"> = 28, </w:t>
      </w:r>
      <w:r w:rsidRPr="00BF6626">
        <w:rPr>
          <w:i/>
          <w:spacing w:val="-2"/>
        </w:rPr>
        <w:t>Q</w:t>
      </w:r>
      <w:r w:rsidRPr="00BF6626">
        <w:rPr>
          <w:spacing w:val="-2"/>
          <w:vertAlign w:val="superscript"/>
        </w:rPr>
        <w:t>S</w:t>
      </w:r>
      <w:r w:rsidRPr="00BF6626">
        <w:rPr>
          <w:spacing w:val="-2"/>
        </w:rPr>
        <w:t xml:space="preserve"> = 34, Surplus = </w:t>
      </w:r>
      <w:r w:rsidRPr="00BF6626">
        <w:rPr>
          <w:i/>
          <w:spacing w:val="-2"/>
        </w:rPr>
        <w:t>Q</w:t>
      </w:r>
      <w:r w:rsidRPr="00BF6626">
        <w:rPr>
          <w:spacing w:val="-2"/>
          <w:vertAlign w:val="superscript"/>
        </w:rPr>
        <w:t>S</w:t>
      </w:r>
      <w:r w:rsidRPr="00BF6626">
        <w:rPr>
          <w:spacing w:val="-2"/>
        </w:rPr>
        <w:t xml:space="preserve"> – </w:t>
      </w:r>
      <w:r w:rsidRPr="00BF6626">
        <w:rPr>
          <w:i/>
          <w:spacing w:val="-2"/>
        </w:rPr>
        <w:t>Q</w:t>
      </w:r>
      <w:r w:rsidRPr="00BF6626">
        <w:rPr>
          <w:spacing w:val="-2"/>
          <w:vertAlign w:val="superscript"/>
        </w:rPr>
        <w:t>D</w:t>
      </w:r>
      <w:r w:rsidRPr="00BF6626">
        <w:rPr>
          <w:spacing w:val="-2"/>
        </w:rPr>
        <w:t xml:space="preserve"> = 34 – 28 = 6 million crates)</w:t>
      </w:r>
    </w:p>
    <w:p w:rsidR="009B2D4F" w:rsidRPr="00844AFE" w:rsidRDefault="009B2D4F" w:rsidP="00BF6626">
      <w:pPr>
        <w:pStyle w:val="ProblemsNLwithSuba"/>
        <w:ind w:left="1080" w:hanging="1080"/>
      </w:pPr>
      <w:r w:rsidRPr="00844AFE">
        <w:tab/>
      </w:r>
      <w:r w:rsidRPr="00844AFE">
        <w:rPr>
          <w:b/>
        </w:rPr>
        <w:t>c.</w:t>
      </w:r>
      <w:r w:rsidRPr="00844AFE">
        <w:t xml:space="preserve"> </w:t>
      </w:r>
      <w:r w:rsidRPr="00844AFE">
        <w:tab/>
        <w:t xml:space="preserve">The apple producers will benefit. Their revenue will increase from $8 × 30,000,000 = $240,000,000 to $10 × 28,000,000 = $280,000,000. </w:t>
      </w:r>
    </w:p>
    <w:p w:rsidR="009B2D4F" w:rsidRPr="00844AFE" w:rsidRDefault="009B2D4F" w:rsidP="009B2D4F">
      <w:pPr>
        <w:pStyle w:val="APPXLL"/>
      </w:pPr>
    </w:p>
    <w:p w:rsidR="009B2D4F" w:rsidRPr="00844AFE" w:rsidRDefault="009B2D4F" w:rsidP="009B2D4F">
      <w:pPr>
        <w:pStyle w:val="APPXLL"/>
      </w:pPr>
      <w:r w:rsidRPr="00844AFE">
        <w:rPr>
          <w:b/>
        </w:rPr>
        <w:t>3.6</w:t>
      </w:r>
      <w:r w:rsidR="00155E87">
        <w:t xml:space="preserve"> </w:t>
      </w:r>
      <w:r w:rsidRPr="00844AFE">
        <w:tab/>
      </w:r>
      <w:proofErr w:type="gramStart"/>
      <w:r w:rsidRPr="00844AFE">
        <w:rPr>
          <w:b/>
        </w:rPr>
        <w:t>a</w:t>
      </w:r>
      <w:proofErr w:type="gramEnd"/>
      <w:r w:rsidRPr="00844AFE">
        <w:rPr>
          <w:b/>
        </w:rPr>
        <w:t>.</w:t>
      </w:r>
      <w:r w:rsidRPr="00844AFE">
        <w:t xml:space="preserve"> </w:t>
      </w:r>
      <w:r w:rsidRPr="00844AFE">
        <w:tab/>
        <w:t>The equilibrium quantity is 100 million crates of kumquats per year and the equilibrium price is $20 per crate. Kumquat producers receive revenue of $2 billion.</w:t>
      </w:r>
    </w:p>
    <w:p w:rsidR="009B2D4F" w:rsidRPr="00844AFE" w:rsidRDefault="009B2D4F" w:rsidP="009B2D4F">
      <w:pPr>
        <w:jc w:val="both"/>
        <w:rPr>
          <w:sz w:val="22"/>
          <w:szCs w:val="22"/>
        </w:rPr>
      </w:pPr>
    </w:p>
    <w:p w:rsidR="009B2D4F" w:rsidRPr="00844AFE" w:rsidRDefault="005D1FC7" w:rsidP="009B2D4F">
      <w:pPr>
        <w:jc w:val="center"/>
        <w:rPr>
          <w:sz w:val="22"/>
          <w:szCs w:val="22"/>
        </w:rPr>
      </w:pPr>
      <w:r>
        <w:rPr>
          <w:noProof/>
          <w:sz w:val="22"/>
          <w:szCs w:val="22"/>
        </w:rPr>
        <w:drawing>
          <wp:inline distT="0" distB="0" distL="0" distR="0" wp14:anchorId="712E18CD" wp14:editId="107A61FE">
            <wp:extent cx="2992120" cy="2171700"/>
            <wp:effectExtent l="0" t="0" r="5080" b="12700"/>
            <wp:docPr id="10" name="Picture 2" descr="Description: HO3e_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3e_ch04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2171700"/>
                    </a:xfrm>
                    <a:prstGeom prst="rect">
                      <a:avLst/>
                    </a:prstGeom>
                    <a:noFill/>
                    <a:ln>
                      <a:noFill/>
                    </a:ln>
                  </pic:spPr>
                </pic:pic>
              </a:graphicData>
            </a:graphic>
          </wp:inline>
        </w:drawing>
      </w:r>
    </w:p>
    <w:p w:rsidR="009B2D4F" w:rsidRPr="00844AFE" w:rsidRDefault="009B2D4F" w:rsidP="009B2D4F">
      <w:pPr>
        <w:pStyle w:val="APPXLL"/>
        <w:keepNext/>
      </w:pPr>
      <w:r w:rsidRPr="00844AFE">
        <w:tab/>
      </w:r>
      <w:r w:rsidRPr="00844AFE">
        <w:rPr>
          <w:b/>
        </w:rPr>
        <w:t>b.</w:t>
      </w:r>
      <w:r w:rsidRPr="00844AFE">
        <w:t xml:space="preserve"> </w:t>
      </w:r>
      <w:r w:rsidRPr="00844AFE">
        <w:tab/>
        <w:t>Consumers will purchase 80 million crates of kumquats. Kumquat producers receive revenue of $2.4 billion</w:t>
      </w:r>
      <w:r>
        <w:t xml:space="preserve">, $30 </w:t>
      </w:r>
      <w:r w:rsidR="00D15AA9">
        <w:t>×</w:t>
      </w:r>
      <w:r>
        <w:t xml:space="preserve"> 80,000,000 = $2,400,000,000</w:t>
      </w:r>
      <w:r w:rsidRPr="00844AFE">
        <w:t>.</w:t>
      </w:r>
    </w:p>
    <w:p w:rsidR="009B2D4F" w:rsidRPr="00844AFE" w:rsidRDefault="005D1FC7" w:rsidP="009B2D4F">
      <w:pPr>
        <w:spacing w:before="120" w:after="120"/>
        <w:jc w:val="center"/>
        <w:rPr>
          <w:sz w:val="22"/>
          <w:szCs w:val="22"/>
        </w:rPr>
      </w:pPr>
      <w:r>
        <w:rPr>
          <w:noProof/>
          <w:sz w:val="22"/>
          <w:szCs w:val="22"/>
        </w:rPr>
        <w:drawing>
          <wp:inline distT="0" distB="0" distL="0" distR="0" wp14:anchorId="420E07F1" wp14:editId="2F538B02">
            <wp:extent cx="3007360" cy="2062480"/>
            <wp:effectExtent l="0" t="0" r="0" b="0"/>
            <wp:docPr id="11" name="Picture 3" descr="Description: HO3e_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O3e_ch04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7360" cy="2062480"/>
                    </a:xfrm>
                    <a:prstGeom prst="rect">
                      <a:avLst/>
                    </a:prstGeom>
                    <a:noFill/>
                    <a:ln>
                      <a:noFill/>
                    </a:ln>
                  </pic:spPr>
                </pic:pic>
              </a:graphicData>
            </a:graphic>
          </wp:inline>
        </w:drawing>
      </w:r>
    </w:p>
    <w:p w:rsidR="009B2D4F" w:rsidRPr="00844AFE" w:rsidRDefault="009B2D4F" w:rsidP="00EC3C79">
      <w:pPr>
        <w:pStyle w:val="APPXLL"/>
        <w:keepNext/>
        <w:spacing w:after="120"/>
      </w:pPr>
      <w:r w:rsidRPr="00844AFE">
        <w:lastRenderedPageBreak/>
        <w:tab/>
      </w:r>
      <w:r w:rsidRPr="00844AFE">
        <w:rPr>
          <w:b/>
        </w:rPr>
        <w:t xml:space="preserve">c. </w:t>
      </w:r>
      <w:r w:rsidRPr="00844AFE">
        <w:tab/>
        <w:t xml:space="preserve">Kumquat producers will receive the revenue in </w:t>
      </w:r>
      <w:r w:rsidR="00D15AA9">
        <w:t>part (</w:t>
      </w:r>
      <w:r w:rsidRPr="00844AFE">
        <w:t>b</w:t>
      </w:r>
      <w:r w:rsidR="00D15AA9">
        <w:t>)</w:t>
      </w:r>
      <w:r w:rsidRPr="00844AFE">
        <w:t xml:space="preserve"> plus $30 × 100 million crates, for a total of $5.4 billion. The government will spend $3 billion purchasing the 100 million crates of surplus kumquats. Or we can calculate directly the total amount kumquat producers will receive as $30 × </w:t>
      </w:r>
      <w:r>
        <w:t>1</w:t>
      </w:r>
      <w:r w:rsidRPr="00844AFE">
        <w:t>80 million crates = $5.4 billion.</w:t>
      </w:r>
    </w:p>
    <w:p w:rsidR="009B2D4F" w:rsidRPr="00844AFE" w:rsidRDefault="005D1FC7" w:rsidP="009B2D4F">
      <w:pPr>
        <w:jc w:val="center"/>
        <w:rPr>
          <w:sz w:val="22"/>
          <w:szCs w:val="22"/>
        </w:rPr>
      </w:pPr>
      <w:r>
        <w:rPr>
          <w:noProof/>
          <w:sz w:val="22"/>
          <w:szCs w:val="22"/>
        </w:rPr>
        <w:drawing>
          <wp:inline distT="0" distB="0" distL="0" distR="0" wp14:anchorId="33089921" wp14:editId="6BE752D0">
            <wp:extent cx="2997200" cy="2336800"/>
            <wp:effectExtent l="0" t="0" r="0" b="0"/>
            <wp:docPr id="12" name="Picture 4" descr="Description: HO3e_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O3e_ch04_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200" cy="2336800"/>
                    </a:xfrm>
                    <a:prstGeom prst="rect">
                      <a:avLst/>
                    </a:prstGeom>
                    <a:noFill/>
                    <a:ln>
                      <a:noFill/>
                    </a:ln>
                  </pic:spPr>
                </pic:pic>
              </a:graphicData>
            </a:graphic>
          </wp:inline>
        </w:drawing>
      </w:r>
    </w:p>
    <w:p w:rsidR="009B2D4F" w:rsidRPr="00844AFE" w:rsidRDefault="009B2D4F" w:rsidP="009B2D4F">
      <w:pPr>
        <w:jc w:val="center"/>
        <w:rPr>
          <w:sz w:val="22"/>
          <w:szCs w:val="22"/>
        </w:rPr>
      </w:pPr>
    </w:p>
    <w:p w:rsidR="009B2D4F" w:rsidRPr="00844AFE" w:rsidRDefault="009B2D4F" w:rsidP="009B2D4F">
      <w:pPr>
        <w:pStyle w:val="APPXLL"/>
        <w:keepNext/>
        <w:rPr>
          <w:b/>
        </w:rPr>
      </w:pPr>
      <w:r w:rsidRPr="00844AFE">
        <w:rPr>
          <w:b/>
        </w:rPr>
        <w:t>3.7</w:t>
      </w:r>
      <w:r w:rsidRPr="00844AFE">
        <w:t xml:space="preserve"> </w:t>
      </w:r>
      <w:r w:rsidRPr="00844AFE">
        <w:tab/>
      </w:r>
      <w:r w:rsidRPr="00844AFE">
        <w:rPr>
          <w:b/>
        </w:rPr>
        <w:t>a.</w:t>
      </w:r>
      <w:r w:rsidRPr="00844AFE">
        <w:tab/>
      </w:r>
      <w:r w:rsidRPr="00844AFE">
        <w:rPr>
          <w:i/>
        </w:rPr>
        <w:t>P</w:t>
      </w:r>
      <w:r w:rsidRPr="00844AFE">
        <w:rPr>
          <w:vertAlign w:val="subscript"/>
        </w:rPr>
        <w:t>E</w:t>
      </w:r>
      <w:r w:rsidRPr="00844AFE">
        <w:t xml:space="preserve"> is the competitive equilibrium price. </w:t>
      </w:r>
      <w:r w:rsidRPr="00844AFE">
        <w:rPr>
          <w:i/>
        </w:rPr>
        <w:t>P</w:t>
      </w:r>
      <w:r w:rsidRPr="00844AFE">
        <w:rPr>
          <w:vertAlign w:val="subscript"/>
        </w:rPr>
        <w:t xml:space="preserve">F </w:t>
      </w:r>
      <w:r w:rsidRPr="00844AFE">
        <w:t xml:space="preserve">is the price floor. </w:t>
      </w:r>
      <w:r w:rsidRPr="00844AFE">
        <w:rPr>
          <w:i/>
        </w:rPr>
        <w:t>Q</w:t>
      </w:r>
      <w:r w:rsidRPr="00844AFE">
        <w:rPr>
          <w:vertAlign w:val="subscript"/>
        </w:rPr>
        <w:t>1</w:t>
      </w:r>
      <w:r w:rsidRPr="00844AFE">
        <w:t xml:space="preserve"> is the quantity sold in competitive equilibrium. </w:t>
      </w:r>
      <w:r w:rsidRPr="00844AFE">
        <w:rPr>
          <w:i/>
        </w:rPr>
        <w:t>Q</w:t>
      </w:r>
      <w:r w:rsidRPr="00844AFE">
        <w:rPr>
          <w:vertAlign w:val="subscript"/>
        </w:rPr>
        <w:t>2</w:t>
      </w:r>
      <w:r w:rsidRPr="00844AFE">
        <w:t xml:space="preserve"> is the quantity sold with the price floor. </w:t>
      </w:r>
    </w:p>
    <w:p w:rsidR="009B2D4F" w:rsidRPr="00844AFE" w:rsidRDefault="005D1FC7" w:rsidP="009B2D4F">
      <w:pPr>
        <w:jc w:val="center"/>
        <w:rPr>
          <w:b/>
          <w:sz w:val="22"/>
          <w:szCs w:val="22"/>
        </w:rPr>
      </w:pPr>
      <w:r>
        <w:rPr>
          <w:noProof/>
          <w:sz w:val="22"/>
          <w:szCs w:val="22"/>
        </w:rPr>
        <w:drawing>
          <wp:inline distT="0" distB="0" distL="0" distR="0" wp14:anchorId="2460EEE0" wp14:editId="35B8BDD9">
            <wp:extent cx="2992120" cy="2402840"/>
            <wp:effectExtent l="0" t="0" r="5080" b="10160"/>
            <wp:docPr id="13" name="Picture 5" descr="Description: 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04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2120" cy="2402840"/>
                    </a:xfrm>
                    <a:prstGeom prst="rect">
                      <a:avLst/>
                    </a:prstGeom>
                    <a:noFill/>
                    <a:ln>
                      <a:noFill/>
                    </a:ln>
                  </pic:spPr>
                </pic:pic>
              </a:graphicData>
            </a:graphic>
          </wp:inline>
        </w:drawing>
      </w:r>
    </w:p>
    <w:p w:rsidR="009B2D4F" w:rsidRPr="00844AFE" w:rsidRDefault="009B2D4F" w:rsidP="009B2D4F">
      <w:pPr>
        <w:pStyle w:val="APPXLL"/>
      </w:pPr>
      <w:r w:rsidRPr="00844AFE">
        <w:tab/>
      </w:r>
      <w:r w:rsidRPr="00844AFE">
        <w:rPr>
          <w:b/>
        </w:rPr>
        <w:t>b.</w:t>
      </w:r>
      <w:r w:rsidRPr="00844AFE">
        <w:t xml:space="preserve"> </w:t>
      </w:r>
      <w:r w:rsidRPr="00844AFE">
        <w:tab/>
        <w:t xml:space="preserve">Economic surplus without a price floor = </w:t>
      </w:r>
      <w:r w:rsidRPr="00844AFE">
        <w:rPr>
          <w:i/>
        </w:rPr>
        <w:t>A + B + C + D + E</w:t>
      </w:r>
      <w:r w:rsidRPr="00844AFE">
        <w:t xml:space="preserve">. Economic surplus with price floor = </w:t>
      </w:r>
      <w:r w:rsidRPr="00844AFE">
        <w:rPr>
          <w:i/>
        </w:rPr>
        <w:t>A + B + D</w:t>
      </w:r>
      <w:r w:rsidRPr="00844AFE">
        <w:t>.</w:t>
      </w:r>
    </w:p>
    <w:p w:rsidR="009B2D4F" w:rsidRPr="00844AFE" w:rsidRDefault="009B2D4F" w:rsidP="00343B50">
      <w:pPr>
        <w:pStyle w:val="TxtNoHang"/>
      </w:pPr>
      <w:r w:rsidRPr="00844AFE">
        <w:rPr>
          <w:b/>
        </w:rPr>
        <w:t>3.8</w:t>
      </w:r>
      <w:r w:rsidRPr="00844AFE">
        <w:rPr>
          <w:b/>
        </w:rPr>
        <w:tab/>
      </w:r>
      <w:r w:rsidRPr="00844AFE">
        <w:t xml:space="preserve">Whether the government should provide dependable income to dairy farmers is a normative judgment. Government officials are likely to use price </w:t>
      </w:r>
      <w:r w:rsidR="006237E6">
        <w:t>floor</w:t>
      </w:r>
      <w:r w:rsidR="006237E6" w:rsidRPr="00844AFE">
        <w:t xml:space="preserve">s </w:t>
      </w:r>
      <w:r w:rsidRPr="00844AFE">
        <w:t xml:space="preserve">and purchase the surplus of dairy products or provide financial incentives for dairy farmers to </w:t>
      </w:r>
      <w:r w:rsidR="006237E6">
        <w:t>reduce</w:t>
      </w:r>
      <w:r w:rsidR="006237E6" w:rsidRPr="00844AFE">
        <w:t xml:space="preserve"> </w:t>
      </w:r>
      <w:r w:rsidRPr="00844AFE">
        <w:t>supply. Whether government officials should use regulations to try to provide dependable income to every business is another normative judgment. The role of the economist is to indicate the effect of such policies on economic surplus (consumer plus producer surplus). It seems likely, though, that the government using price regulations to provide dependable incomes to every business would result in the market system no longer functioning. For a market system to function properly, most prices must be free to adjust to changes in demand and supply.</w:t>
      </w:r>
    </w:p>
    <w:p w:rsidR="009B2D4F" w:rsidRPr="00844AFE" w:rsidRDefault="009B2D4F" w:rsidP="009B2D4F">
      <w:pPr>
        <w:pStyle w:val="APPXLL"/>
        <w:spacing w:before="240"/>
      </w:pPr>
      <w:r w:rsidRPr="00844AFE">
        <w:rPr>
          <w:b/>
        </w:rPr>
        <w:lastRenderedPageBreak/>
        <w:t>3.9</w:t>
      </w:r>
      <w:r w:rsidRPr="00EB7B41">
        <w:rPr>
          <w:b/>
        </w:rPr>
        <w:t xml:space="preserve"> </w:t>
      </w:r>
      <w:r>
        <w:rPr>
          <w:b/>
        </w:rPr>
        <w:tab/>
      </w:r>
      <w:proofErr w:type="gramStart"/>
      <w:r w:rsidRPr="00844AFE">
        <w:rPr>
          <w:b/>
        </w:rPr>
        <w:t>a</w:t>
      </w:r>
      <w:proofErr w:type="gramEnd"/>
      <w:r w:rsidRPr="00844AFE">
        <w:rPr>
          <w:b/>
        </w:rPr>
        <w:t>.</w:t>
      </w:r>
      <w:r>
        <w:t xml:space="preserve"> </w:t>
      </w:r>
      <w:r>
        <w:tab/>
        <w:t>Price controls that make goods more affordable are price ceilings, which create shortages for the goods.</w:t>
      </w:r>
    </w:p>
    <w:p w:rsidR="009B2D4F" w:rsidRDefault="009B2D4F" w:rsidP="009B2D4F">
      <w:pPr>
        <w:pStyle w:val="ProblemsNLwithSuba"/>
      </w:pPr>
      <w:r w:rsidRPr="00844AFE">
        <w:tab/>
      </w:r>
      <w:r w:rsidRPr="00844AFE">
        <w:rPr>
          <w:b/>
        </w:rPr>
        <w:t>b.</w:t>
      </w:r>
      <w:r>
        <w:tab/>
        <w:t>As shown in the graph below, the price ceiling causes a shortage for toothpaste and leads to a deadweight loss.</w:t>
      </w:r>
    </w:p>
    <w:p w:rsidR="009B2D4F" w:rsidRPr="00844AFE" w:rsidRDefault="005D1FC7" w:rsidP="009B2D4F">
      <w:pPr>
        <w:pStyle w:val="ProblemsNLwithSuba"/>
        <w:jc w:val="center"/>
      </w:pPr>
      <w:r>
        <w:rPr>
          <w:noProof/>
        </w:rPr>
        <w:drawing>
          <wp:inline distT="0" distB="0" distL="0" distR="0" wp14:anchorId="0B5809B3" wp14:editId="4B78BFAA">
            <wp:extent cx="2990626" cy="2325526"/>
            <wp:effectExtent l="19050" t="0" r="224" b="0"/>
            <wp:docPr id="14" name="Picture 14" descr="IM_ch04_solu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_ch04_solution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034" cy="2326621"/>
                    </a:xfrm>
                    <a:prstGeom prst="rect">
                      <a:avLst/>
                    </a:prstGeom>
                    <a:noFill/>
                    <a:ln>
                      <a:noFill/>
                    </a:ln>
                  </pic:spPr>
                </pic:pic>
              </a:graphicData>
            </a:graphic>
          </wp:inline>
        </w:drawing>
      </w:r>
    </w:p>
    <w:p w:rsidR="009B2D4F" w:rsidRPr="00844AFE" w:rsidRDefault="009B2D4F" w:rsidP="00343B50">
      <w:pPr>
        <w:pStyle w:val="TxtNoHang"/>
      </w:pPr>
      <w:r w:rsidRPr="00844AFE">
        <w:rPr>
          <w:b/>
        </w:rPr>
        <w:t>3.1</w:t>
      </w:r>
      <w:r>
        <w:rPr>
          <w:b/>
        </w:rPr>
        <w:t>0</w:t>
      </w:r>
      <w:r w:rsidRPr="00844AFE">
        <w:rPr>
          <w:b/>
        </w:rPr>
        <w:tab/>
      </w:r>
      <w:r w:rsidRPr="00844AFE">
        <w:t>Black teenagers may be more affected by the minimum wage because they are relatively more likely to be working in industries and occupations where the unregulated wage would be so low as to make the minimum wage binding. This may be due to black teenagers possessing fewer skills, having less financial support at home, or being faced with discrimination. In addition, the minimum wage creates a surplus of workers, which allows employers who want to practice discrimination a greater opportunity to do so.</w:t>
      </w:r>
    </w:p>
    <w:p w:rsidR="009B2D4F" w:rsidRPr="00844AFE" w:rsidRDefault="009B2D4F" w:rsidP="00343B50">
      <w:pPr>
        <w:pStyle w:val="TxtNoHang"/>
        <w:rPr>
          <w:color w:val="0070C0"/>
        </w:rPr>
      </w:pPr>
      <w:r w:rsidRPr="00844AFE">
        <w:rPr>
          <w:b/>
        </w:rPr>
        <w:t>3.1</w:t>
      </w:r>
      <w:r>
        <w:rPr>
          <w:b/>
        </w:rPr>
        <w:t>1</w:t>
      </w:r>
      <w:r w:rsidRPr="00844AFE">
        <w:tab/>
      </w:r>
      <w:r w:rsidRPr="00844AFE">
        <w:rPr>
          <w:color w:val="231F20"/>
        </w:rPr>
        <w:t>Renters who cannot rent apartments</w:t>
      </w:r>
      <w:r w:rsidRPr="00844AFE">
        <w:t xml:space="preserve"> in Woburn will look for apartments in Peabody. </w:t>
      </w:r>
      <w:r w:rsidR="002F108F">
        <w:t>As a result,</w:t>
      </w:r>
      <w:r w:rsidRPr="00844AFE">
        <w:t xml:space="preserve"> the demand curve in Peabody </w:t>
      </w:r>
      <w:r w:rsidR="002F108F">
        <w:t xml:space="preserve">will shift </w:t>
      </w:r>
      <w:r w:rsidRPr="00844AFE">
        <w:t xml:space="preserve">from </w:t>
      </w:r>
      <w:r w:rsidRPr="00844AFE">
        <w:rPr>
          <w:i/>
        </w:rPr>
        <w:t>D</w:t>
      </w:r>
      <w:r w:rsidRPr="00844AFE">
        <w:rPr>
          <w:vertAlign w:val="subscript"/>
        </w:rPr>
        <w:t>1</w:t>
      </w:r>
      <w:r w:rsidRPr="00844AFE">
        <w:t xml:space="preserve"> to </w:t>
      </w:r>
      <w:r w:rsidRPr="00844AFE">
        <w:rPr>
          <w:i/>
        </w:rPr>
        <w:t>D</w:t>
      </w:r>
      <w:r w:rsidRPr="00844AFE">
        <w:rPr>
          <w:vertAlign w:val="subscript"/>
        </w:rPr>
        <w:t>2</w:t>
      </w:r>
      <w:r w:rsidRPr="00844AFE">
        <w:t xml:space="preserve">, which will cause an increase in both equilibrium quantity and price in the market for apartments in Peabody. </w:t>
      </w:r>
    </w:p>
    <w:p w:rsidR="009B2D4F" w:rsidRPr="00844AFE" w:rsidRDefault="009B2D4F" w:rsidP="009B2D4F">
      <w:pPr>
        <w:jc w:val="both"/>
        <w:rPr>
          <w:sz w:val="22"/>
          <w:szCs w:val="22"/>
        </w:rPr>
      </w:pPr>
    </w:p>
    <w:p w:rsidR="009B2D4F" w:rsidRDefault="005D1FC7" w:rsidP="00343B50">
      <w:pPr>
        <w:pStyle w:val="TextNoSpaceBefore"/>
        <w:jc w:val="center"/>
        <w:rPr>
          <w:b/>
        </w:rPr>
      </w:pPr>
      <w:r>
        <w:rPr>
          <w:noProof/>
        </w:rPr>
        <w:drawing>
          <wp:inline distT="0" distB="0" distL="0" distR="0" wp14:anchorId="725DB9F7" wp14:editId="10B43770">
            <wp:extent cx="3530600" cy="2595880"/>
            <wp:effectExtent l="0" t="0" r="0" b="0"/>
            <wp:docPr id="15" name="Picture 11" descr="Description: 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h04_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600" cy="2595880"/>
                    </a:xfrm>
                    <a:prstGeom prst="rect">
                      <a:avLst/>
                    </a:prstGeom>
                    <a:noFill/>
                    <a:ln>
                      <a:noFill/>
                    </a:ln>
                  </pic:spPr>
                </pic:pic>
              </a:graphicData>
            </a:graphic>
          </wp:inline>
        </w:drawing>
      </w:r>
    </w:p>
    <w:p w:rsidR="009B2D4F" w:rsidRPr="00844AFE" w:rsidRDefault="009B2D4F" w:rsidP="00343B50">
      <w:pPr>
        <w:pStyle w:val="TxtNoHang"/>
      </w:pPr>
      <w:r w:rsidRPr="00844AFE">
        <w:rPr>
          <w:b/>
        </w:rPr>
        <w:lastRenderedPageBreak/>
        <w:t>3.</w:t>
      </w:r>
      <w:r>
        <w:rPr>
          <w:b/>
        </w:rPr>
        <w:t>12</w:t>
      </w:r>
      <w:r w:rsidRPr="00844AFE">
        <w:tab/>
      </w:r>
      <w:r>
        <w:t xml:space="preserve">If San Francisco repealed its rent control law, the prices for short-term rentals in San Francisco listed on </w:t>
      </w:r>
      <w:proofErr w:type="spellStart"/>
      <w:r>
        <w:t>Airbnb</w:t>
      </w:r>
      <w:proofErr w:type="spellEnd"/>
      <w:r>
        <w:t xml:space="preserve"> and other peer-to-peer sites would likely fall. </w:t>
      </w:r>
      <w:r w:rsidR="00477C30">
        <w:t>R</w:t>
      </w:r>
      <w:r>
        <w:t>ent control cause</w:t>
      </w:r>
      <w:r w:rsidR="00477C30">
        <w:t>s</w:t>
      </w:r>
      <w:r>
        <w:t xml:space="preserve"> a shortage of apartments and give</w:t>
      </w:r>
      <w:r w:rsidR="00477C30">
        <w:t>s</w:t>
      </w:r>
      <w:r>
        <w:t xml:space="preserve"> people an incentive to list their apartments on </w:t>
      </w:r>
      <w:proofErr w:type="spellStart"/>
      <w:r>
        <w:t>Airbnb</w:t>
      </w:r>
      <w:proofErr w:type="spellEnd"/>
      <w:r>
        <w:t xml:space="preserve"> or other sites at rents above the controlled rent</w:t>
      </w:r>
      <w:r w:rsidRPr="00844AFE">
        <w:t>.</w:t>
      </w:r>
      <w:r w:rsidR="00155E87">
        <w:t xml:space="preserve"> </w:t>
      </w:r>
      <w:r>
        <w:t>The reduced quantity of apartments resulting from rent controls raises the amount renters are willing to pay for a short-term rental.</w:t>
      </w:r>
      <w:r w:rsidR="00155E87">
        <w:t xml:space="preserve"> </w:t>
      </w:r>
      <w:r>
        <w:t>In effect, the reduced quantity of apartments moves prospective renters up their demand curves, raising the amount of rent they are willing to pay.</w:t>
      </w:r>
      <w:r w:rsidR="00155E87">
        <w:t xml:space="preserve"> </w:t>
      </w:r>
    </w:p>
    <w:p w:rsidR="009B2D4F" w:rsidRPr="00844AFE" w:rsidRDefault="009B2D4F" w:rsidP="009B2D4F">
      <w:pPr>
        <w:pStyle w:val="ProblemsNLwithSuba"/>
      </w:pPr>
      <w:r w:rsidRPr="00844AFE">
        <w:rPr>
          <w:b/>
        </w:rPr>
        <w:t>3.</w:t>
      </w:r>
      <w:r>
        <w:rPr>
          <w:b/>
        </w:rPr>
        <w:t>13</w:t>
      </w:r>
      <w:r w:rsidRPr="00844AFE">
        <w:rPr>
          <w:b/>
        </w:rPr>
        <w:tab/>
      </w:r>
      <w:proofErr w:type="gramStart"/>
      <w:r w:rsidRPr="00844AFE">
        <w:rPr>
          <w:b/>
        </w:rPr>
        <w:t>a</w:t>
      </w:r>
      <w:proofErr w:type="gramEnd"/>
      <w:r w:rsidRPr="00844AFE">
        <w:rPr>
          <w:b/>
        </w:rPr>
        <w:t>.</w:t>
      </w:r>
      <w:r w:rsidRPr="00844AFE">
        <w:t xml:space="preserve"> </w:t>
      </w:r>
      <w:r w:rsidRPr="00844AFE">
        <w:tab/>
        <w:t xml:space="preserve">If </w:t>
      </w:r>
      <w:r>
        <w:t>someone is</w:t>
      </w:r>
      <w:r w:rsidRPr="00844AFE">
        <w:t xml:space="preserve"> currently a renter, the law will probably make </w:t>
      </w:r>
      <w:r>
        <w:t>him or her</w:t>
      </w:r>
      <w:r w:rsidRPr="00844AFE">
        <w:t xml:space="preserve"> better off, unless </w:t>
      </w:r>
      <w:r>
        <w:t>the</w:t>
      </w:r>
      <w:r w:rsidRPr="00844AFE">
        <w:t xml:space="preserve"> landlord decides to remove </w:t>
      </w:r>
      <w:r>
        <w:t>the</w:t>
      </w:r>
      <w:r w:rsidRPr="00844AFE">
        <w:t xml:space="preserve"> apartment from the market.</w:t>
      </w:r>
    </w:p>
    <w:p w:rsidR="009B2D4F" w:rsidRPr="00844AFE" w:rsidRDefault="009B2D4F" w:rsidP="00EC3C79">
      <w:pPr>
        <w:pStyle w:val="ProblemsNLwithSuba"/>
        <w:spacing w:before="160"/>
      </w:pPr>
      <w:r w:rsidRPr="00844AFE">
        <w:tab/>
      </w:r>
      <w:r w:rsidRPr="00844AFE">
        <w:rPr>
          <w:b/>
        </w:rPr>
        <w:t>b.</w:t>
      </w:r>
      <w:r w:rsidRPr="00844AFE">
        <w:t xml:space="preserve"> </w:t>
      </w:r>
      <w:r w:rsidRPr="00844AFE">
        <w:tab/>
        <w:t xml:space="preserve">Probably worse off because </w:t>
      </w:r>
      <w:r>
        <w:t xml:space="preserve">the person will </w:t>
      </w:r>
      <w:r w:rsidRPr="00844AFE">
        <w:t>likely have difficulty finding a vacant apartment.</w:t>
      </w:r>
    </w:p>
    <w:p w:rsidR="009B2D4F" w:rsidRPr="00844AFE" w:rsidRDefault="009B2D4F" w:rsidP="00EC3C79">
      <w:pPr>
        <w:pStyle w:val="ProblemsNLwithSuba"/>
        <w:spacing w:before="160"/>
      </w:pPr>
      <w:r w:rsidRPr="00844AFE">
        <w:tab/>
      </w:r>
      <w:r w:rsidRPr="00844AFE">
        <w:rPr>
          <w:b/>
        </w:rPr>
        <w:t>c.</w:t>
      </w:r>
      <w:r w:rsidRPr="00844AFE">
        <w:t xml:space="preserve"> </w:t>
      </w:r>
      <w:r w:rsidRPr="00844AFE">
        <w:tab/>
        <w:t xml:space="preserve">Worse off because </w:t>
      </w:r>
      <w:r>
        <w:t xml:space="preserve">the landlord </w:t>
      </w:r>
      <w:r w:rsidRPr="00844AFE">
        <w:t>will not be able to charge the competitive rent for apartments.</w:t>
      </w:r>
    </w:p>
    <w:p w:rsidR="009B2D4F" w:rsidRPr="00844AFE" w:rsidRDefault="009B2D4F" w:rsidP="00EC3C79">
      <w:pPr>
        <w:pStyle w:val="ProblemsNLwithSuba"/>
        <w:spacing w:before="160"/>
      </w:pPr>
      <w:r w:rsidRPr="00844AFE">
        <w:tab/>
      </w:r>
      <w:r w:rsidRPr="00844AFE">
        <w:rPr>
          <w:b/>
        </w:rPr>
        <w:t>d.</w:t>
      </w:r>
      <w:r w:rsidRPr="00844AFE">
        <w:t xml:space="preserve"> </w:t>
      </w:r>
      <w:r w:rsidRPr="00844AFE">
        <w:tab/>
        <w:t xml:space="preserve">Probably better off because </w:t>
      </w:r>
      <w:r>
        <w:t>the landlord</w:t>
      </w:r>
      <w:r w:rsidRPr="00844AFE">
        <w:t xml:space="preserve"> will be able to charge a higher rent than </w:t>
      </w:r>
      <w:r>
        <w:t>he or she</w:t>
      </w:r>
      <w:r w:rsidRPr="00844AFE">
        <w:t xml:space="preserve"> would have been able to before the rent control law was passed. </w:t>
      </w:r>
      <w:r>
        <w:t xml:space="preserve">But the landlord </w:t>
      </w:r>
      <w:r w:rsidRPr="00844AFE">
        <w:t xml:space="preserve">may end up worse off if </w:t>
      </w:r>
      <w:r>
        <w:t>he</w:t>
      </w:r>
      <w:r w:rsidRPr="00844AFE">
        <w:t xml:space="preserve"> </w:t>
      </w:r>
      <w:r>
        <w:t xml:space="preserve">or she </w:t>
      </w:r>
      <w:r w:rsidRPr="00844AFE">
        <w:t>get</w:t>
      </w:r>
      <w:r>
        <w:t>s</w:t>
      </w:r>
      <w:r w:rsidRPr="00844AFE">
        <w:t xml:space="preserve"> caught and the penalty </w:t>
      </w:r>
      <w:r w:rsidR="00A90A08">
        <w:t xml:space="preserve">for breaking the law </w:t>
      </w:r>
      <w:r w:rsidRPr="00844AFE">
        <w:t>is large.</w:t>
      </w:r>
    </w:p>
    <w:p w:rsidR="009B2D4F" w:rsidRPr="00844AFE" w:rsidRDefault="009B2D4F" w:rsidP="00343B50">
      <w:pPr>
        <w:pStyle w:val="TxtNoHang"/>
      </w:pPr>
      <w:r w:rsidRPr="00844AFE">
        <w:rPr>
          <w:b/>
        </w:rPr>
        <w:t>3.1</w:t>
      </w:r>
      <w:r>
        <w:rPr>
          <w:b/>
        </w:rPr>
        <w:t>4</w:t>
      </w:r>
      <w:r w:rsidRPr="00844AFE">
        <w:rPr>
          <w:b/>
        </w:rPr>
        <w:tab/>
      </w:r>
      <w:r w:rsidRPr="00844AFE">
        <w:t>The statement is correct</w:t>
      </w:r>
      <w:r>
        <w:t>.</w:t>
      </w:r>
      <w:r w:rsidR="00155E87">
        <w:t xml:space="preserve"> </w:t>
      </w:r>
      <w:r>
        <w:t>If a good is not scarce (there is more freely available at zero price than we want), then there cannot be a shortage of the good</w:t>
      </w:r>
      <w:r w:rsidR="008B4A2C">
        <w:t>.</w:t>
      </w:r>
      <w:r w:rsidR="00155E87">
        <w:t xml:space="preserve"> </w:t>
      </w:r>
      <w:r w:rsidR="008B4A2C">
        <w:t>There is not a shortage of every scarce good</w:t>
      </w:r>
      <w:r>
        <w:t xml:space="preserve">, </w:t>
      </w:r>
      <w:r w:rsidR="008B4A2C">
        <w:t>however.</w:t>
      </w:r>
      <w:r w:rsidR="00155E87">
        <w:t xml:space="preserve"> </w:t>
      </w:r>
      <w:r w:rsidR="008B4A2C">
        <w:t xml:space="preserve">There is only </w:t>
      </w:r>
      <w:r>
        <w:t xml:space="preserve">a shortage of a scarce good when the price </w:t>
      </w:r>
      <w:r w:rsidR="008B4A2C">
        <w:t xml:space="preserve">of the good </w:t>
      </w:r>
      <w:r>
        <w:t>is below the equilibrium price.</w:t>
      </w:r>
    </w:p>
    <w:p w:rsidR="009B2D4F" w:rsidRPr="00844AFE" w:rsidRDefault="009B2D4F" w:rsidP="009B2D4F">
      <w:pPr>
        <w:pStyle w:val="ProblemsNLwithSuba"/>
        <w:keepLines/>
      </w:pPr>
      <w:r w:rsidRPr="00844AFE">
        <w:rPr>
          <w:b/>
        </w:rPr>
        <w:t>3.1</w:t>
      </w:r>
      <w:r>
        <w:rPr>
          <w:b/>
        </w:rPr>
        <w:t>5</w:t>
      </w:r>
      <w:r w:rsidR="00155E87">
        <w:t xml:space="preserve"> </w:t>
      </w:r>
      <w:r w:rsidRPr="00844AFE">
        <w:tab/>
      </w:r>
      <w:proofErr w:type="gramStart"/>
      <w:r w:rsidRPr="00844AFE">
        <w:rPr>
          <w:b/>
        </w:rPr>
        <w:t>a</w:t>
      </w:r>
      <w:proofErr w:type="gramEnd"/>
      <w:r w:rsidRPr="00844AFE">
        <w:rPr>
          <w:b/>
        </w:rPr>
        <w:t>.</w:t>
      </w:r>
      <w:r w:rsidRPr="00844AFE">
        <w:t xml:space="preserve"> </w:t>
      </w:r>
      <w:r w:rsidRPr="00844AFE">
        <w:tab/>
        <w:t>In the absence of rent control, the equilibrium price is $800</w:t>
      </w:r>
      <w:r w:rsidR="00155E87">
        <w:t>,</w:t>
      </w:r>
      <w:r w:rsidRPr="00844AFE">
        <w:t xml:space="preserve"> and the equilibrium quantity is 300,000. In this case, every renter who is willing to pay the market price of $800 will find an apartment</w:t>
      </w:r>
      <w:r w:rsidR="00155E87">
        <w:t>,</w:t>
      </w:r>
      <w:r w:rsidRPr="00844AFE">
        <w:t xml:space="preserve"> and every landlord willing to accept the market price of $800 will find a renter. The demand and supply curves are shown in the figure, along with the equilibrium price (</w:t>
      </w:r>
      <w:r w:rsidRPr="00844AFE">
        <w:rPr>
          <w:i/>
        </w:rPr>
        <w:t>P</w:t>
      </w:r>
      <w:r w:rsidRPr="00844AFE">
        <w:rPr>
          <w:vertAlign w:val="subscript"/>
        </w:rPr>
        <w:t>E</w:t>
      </w:r>
      <w:r w:rsidRPr="00844AFE">
        <w:t>) and quantity (</w:t>
      </w:r>
      <w:r w:rsidRPr="00844AFE">
        <w:rPr>
          <w:i/>
        </w:rPr>
        <w:t>Q</w:t>
      </w:r>
      <w:r w:rsidRPr="00844AFE">
        <w:rPr>
          <w:vertAlign w:val="subscript"/>
        </w:rPr>
        <w:t>E</w:t>
      </w:r>
      <w:r w:rsidRPr="00844AFE">
        <w:t xml:space="preserve">). </w:t>
      </w:r>
    </w:p>
    <w:p w:rsidR="009B2D4F" w:rsidRPr="00844AFE" w:rsidRDefault="009B2D4F" w:rsidP="00EC3C79">
      <w:pPr>
        <w:pStyle w:val="ProblemsNLwithSuba"/>
        <w:spacing w:before="160"/>
      </w:pPr>
      <w:r w:rsidRPr="00844AFE">
        <w:tab/>
      </w:r>
      <w:r w:rsidRPr="00844AFE">
        <w:rPr>
          <w:b/>
        </w:rPr>
        <w:t>b.</w:t>
      </w:r>
      <w:r w:rsidRPr="00844AFE">
        <w:t xml:space="preserve"> </w:t>
      </w:r>
      <w:r w:rsidRPr="00844AFE">
        <w:tab/>
        <w:t>At a price ceiling of $600, the quantity demanded is 350,000</w:t>
      </w:r>
      <w:r w:rsidR="00AF7750">
        <w:t>,</w:t>
      </w:r>
      <w:r w:rsidRPr="00844AFE">
        <w:t xml:space="preserve"> but the quantity supplied is only 250,000, so there is a shortage of 100,000 apartments.</w:t>
      </w:r>
    </w:p>
    <w:p w:rsidR="009B2D4F" w:rsidRPr="00844AFE" w:rsidRDefault="009B2D4F" w:rsidP="00EC3C79">
      <w:pPr>
        <w:pStyle w:val="ProblemsNLwithSuba"/>
        <w:spacing w:before="160"/>
      </w:pPr>
      <w:r w:rsidRPr="00844AFE">
        <w:tab/>
      </w:r>
      <w:r w:rsidRPr="00844AFE">
        <w:rPr>
          <w:b/>
        </w:rPr>
        <w:t>c.</w:t>
      </w:r>
      <w:r w:rsidRPr="00844AFE">
        <w:t xml:space="preserve"> </w:t>
      </w:r>
      <w:r w:rsidRPr="00844AFE">
        <w:tab/>
        <w:t xml:space="preserve">If all landlords abide by the law, the </w:t>
      </w:r>
      <w:r>
        <w:t xml:space="preserve">number of apartments rented </w:t>
      </w:r>
      <w:r w:rsidRPr="00844AFE">
        <w:t xml:space="preserve">will fall to 250,000. As shown in the figure, consumer surplus with the price ceiling enforced is </w:t>
      </w:r>
      <w:r w:rsidRPr="00844AFE">
        <w:rPr>
          <w:i/>
        </w:rPr>
        <w:t>A + C</w:t>
      </w:r>
      <w:r w:rsidRPr="00844AFE">
        <w:t xml:space="preserve">, producer surplus is </w:t>
      </w:r>
      <w:r w:rsidRPr="00844AFE">
        <w:rPr>
          <w:i/>
        </w:rPr>
        <w:t>E</w:t>
      </w:r>
      <w:r w:rsidRPr="00844AFE">
        <w:t xml:space="preserve">, and deadweight loss is </w:t>
      </w:r>
      <w:r w:rsidRPr="00844AFE">
        <w:rPr>
          <w:i/>
        </w:rPr>
        <w:t>B + D</w:t>
      </w:r>
      <w:r w:rsidRPr="00844AFE">
        <w:t>.</w:t>
      </w:r>
      <w:r w:rsidRPr="00844AFE">
        <w:tab/>
      </w:r>
    </w:p>
    <w:p w:rsidR="009B2D4F" w:rsidRPr="00844AFE" w:rsidRDefault="005D1FC7" w:rsidP="009B2D4F">
      <w:pPr>
        <w:jc w:val="center"/>
        <w:rPr>
          <w:sz w:val="22"/>
          <w:szCs w:val="22"/>
        </w:rPr>
      </w:pPr>
      <w:r>
        <w:rPr>
          <w:noProof/>
          <w:sz w:val="22"/>
          <w:szCs w:val="22"/>
        </w:rPr>
        <w:drawing>
          <wp:inline distT="0" distB="0" distL="0" distR="0" wp14:anchorId="6CBF7D28" wp14:editId="09314D96">
            <wp:extent cx="3097836" cy="2723322"/>
            <wp:effectExtent l="19050" t="0" r="7314" b="0"/>
            <wp:docPr id="16" name="Picture 8" descr="Description: 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h04_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3981" cy="2728724"/>
                    </a:xfrm>
                    <a:prstGeom prst="rect">
                      <a:avLst/>
                    </a:prstGeom>
                    <a:noFill/>
                    <a:ln>
                      <a:noFill/>
                    </a:ln>
                  </pic:spPr>
                </pic:pic>
              </a:graphicData>
            </a:graphic>
          </wp:inline>
        </w:drawing>
      </w:r>
    </w:p>
    <w:p w:rsidR="009B2D4F" w:rsidRPr="00844AFE" w:rsidRDefault="009B2D4F" w:rsidP="009B2D4F">
      <w:pPr>
        <w:pStyle w:val="ProblemsNLwithSuba"/>
      </w:pPr>
      <w:r w:rsidRPr="00844AFE">
        <w:lastRenderedPageBreak/>
        <w:tab/>
      </w:r>
      <w:r w:rsidRPr="00844AFE">
        <w:rPr>
          <w:b/>
        </w:rPr>
        <w:t>d.</w:t>
      </w:r>
      <w:r w:rsidRPr="00844AFE">
        <w:tab/>
        <w:t>If landlords supply only 250,000 apartments and ignore the price ceiling, they can charge $1,000</w:t>
      </w:r>
      <w:r>
        <w:t xml:space="preserve">; </w:t>
      </w:r>
      <w:r w:rsidRPr="00844AFE">
        <w:t>$1,000 is the highest rent that consumers are willing to pay to rent 250,000 apartments.</w:t>
      </w:r>
    </w:p>
    <w:p w:rsidR="009B2D4F" w:rsidRPr="00844AFE" w:rsidRDefault="009B2D4F" w:rsidP="00343B50">
      <w:pPr>
        <w:pStyle w:val="TxtNoHang"/>
        <w:keepNext/>
      </w:pPr>
      <w:r w:rsidRPr="00844AFE">
        <w:rPr>
          <w:b/>
        </w:rPr>
        <w:t>3.1</w:t>
      </w:r>
      <w:r>
        <w:rPr>
          <w:b/>
        </w:rPr>
        <w:t>6</w:t>
      </w:r>
      <w:r w:rsidR="00155E87">
        <w:t xml:space="preserve"> </w:t>
      </w:r>
      <w:r w:rsidRPr="00844AFE">
        <w:tab/>
        <w:t xml:space="preserve">The first sentence of the student’s argument is correct. The second sentence is incorrect. A price ceiling increases the quantity that consumers demand, but because it also reduces the quantity that sellers supply, it reduces the </w:t>
      </w:r>
      <w:r>
        <w:t>quantity</w:t>
      </w:r>
      <w:r w:rsidRPr="00844AFE">
        <w:t xml:space="preserve"> of the product that consumers are actually able to buy. In the graph that follows, without a price ceiling, consumers buy </w:t>
      </w:r>
      <w:r w:rsidRPr="00844AFE">
        <w:rPr>
          <w:i/>
        </w:rPr>
        <w:t>Q</w:t>
      </w:r>
      <w:r w:rsidRPr="00844AFE">
        <w:rPr>
          <w:vertAlign w:val="subscript"/>
        </w:rPr>
        <w:t>1</w:t>
      </w:r>
      <w:r w:rsidRPr="00844AFE">
        <w:t>, but with a price ceiling</w:t>
      </w:r>
      <w:r w:rsidR="00AF7750">
        <w:t>,</w:t>
      </w:r>
      <w:r w:rsidRPr="00844AFE">
        <w:t xml:space="preserve"> consumers buy only </w:t>
      </w:r>
      <w:r w:rsidRPr="00844AFE">
        <w:rPr>
          <w:i/>
        </w:rPr>
        <w:t>Q</w:t>
      </w:r>
      <w:r w:rsidRPr="00844AFE">
        <w:rPr>
          <w:vertAlign w:val="subscript"/>
        </w:rPr>
        <w:t>2</w:t>
      </w:r>
      <w:r w:rsidRPr="00844AFE">
        <w:t>.</w:t>
      </w:r>
    </w:p>
    <w:p w:rsidR="009B2D4F" w:rsidRPr="00844AFE" w:rsidRDefault="005D1FC7" w:rsidP="009B2D4F">
      <w:pPr>
        <w:jc w:val="center"/>
        <w:rPr>
          <w:sz w:val="22"/>
          <w:szCs w:val="22"/>
        </w:rPr>
      </w:pPr>
      <w:r>
        <w:rPr>
          <w:noProof/>
          <w:sz w:val="22"/>
          <w:szCs w:val="22"/>
        </w:rPr>
        <w:drawing>
          <wp:inline distT="0" distB="0" distL="0" distR="0" wp14:anchorId="437A361B" wp14:editId="427A6FA4">
            <wp:extent cx="2992120" cy="2402840"/>
            <wp:effectExtent l="0" t="0" r="5080" b="10160"/>
            <wp:docPr id="17" name="Picture 9" descr="Description: ch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04_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2120" cy="2402840"/>
                    </a:xfrm>
                    <a:prstGeom prst="rect">
                      <a:avLst/>
                    </a:prstGeom>
                    <a:noFill/>
                    <a:ln>
                      <a:noFill/>
                    </a:ln>
                  </pic:spPr>
                </pic:pic>
              </a:graphicData>
            </a:graphic>
          </wp:inline>
        </w:drawing>
      </w:r>
    </w:p>
    <w:p w:rsidR="00804C23" w:rsidRPr="00276A30" w:rsidRDefault="009B2D4F" w:rsidP="009B2D4F">
      <w:pPr>
        <w:pStyle w:val="ProblemsNLwithSuba"/>
      </w:pPr>
      <w:r w:rsidRPr="00844AFE">
        <w:rPr>
          <w:b/>
        </w:rPr>
        <w:t>3.1</w:t>
      </w:r>
      <w:r>
        <w:rPr>
          <w:b/>
        </w:rPr>
        <w:t>7</w:t>
      </w:r>
      <w:r w:rsidRPr="00844AFE">
        <w:rPr>
          <w:b/>
        </w:rPr>
        <w:tab/>
      </w:r>
      <w:proofErr w:type="gramStart"/>
      <w:r w:rsidRPr="00844AFE">
        <w:rPr>
          <w:b/>
        </w:rPr>
        <w:t>a</w:t>
      </w:r>
      <w:proofErr w:type="gramEnd"/>
      <w:r w:rsidRPr="00844AFE">
        <w:rPr>
          <w:b/>
        </w:rPr>
        <w:t>.</w:t>
      </w:r>
      <w:r w:rsidRPr="00844AFE">
        <w:t xml:space="preserve"> The demand for hotels rooms, as shown in the figure below, increases during home football games. If prices for rooms are not allowed to rise above </w:t>
      </w:r>
      <w:r w:rsidRPr="00844AFE">
        <w:rPr>
          <w:i/>
        </w:rPr>
        <w:t>P</w:t>
      </w:r>
      <w:r w:rsidR="00D15AA9">
        <w:rPr>
          <w:vertAlign w:val="subscript"/>
        </w:rPr>
        <w:t>1</w:t>
      </w:r>
      <w:r w:rsidRPr="00844AFE">
        <w:t xml:space="preserve">, which is the equilibrium price during weekends without home football games, during weekends with home football games </w:t>
      </w:r>
      <w:proofErr w:type="gramStart"/>
      <w:r w:rsidRPr="00844AFE">
        <w:t>there</w:t>
      </w:r>
      <w:proofErr w:type="gramEnd"/>
      <w:r w:rsidRPr="00844AFE">
        <w:t xml:space="preserve"> will be a shortage of hotel rooms equal to </w:t>
      </w:r>
      <w:r w:rsidRPr="00844AFE">
        <w:rPr>
          <w:i/>
        </w:rPr>
        <w:t>Q</w:t>
      </w:r>
      <w:r w:rsidRPr="00844AFE">
        <w:rPr>
          <w:vertAlign w:val="subscript"/>
        </w:rPr>
        <w:t>D</w:t>
      </w:r>
      <w:r w:rsidRPr="00844AFE">
        <w:t xml:space="preserve"> minus </w:t>
      </w:r>
      <w:r w:rsidRPr="00844AFE">
        <w:rPr>
          <w:i/>
        </w:rPr>
        <w:t>Q</w:t>
      </w:r>
      <w:r w:rsidRPr="00844AFE">
        <w:rPr>
          <w:vertAlign w:val="subscript"/>
        </w:rPr>
        <w:t>S</w:t>
      </w:r>
      <w:r w:rsidRPr="00844AFE">
        <w:t>.</w:t>
      </w:r>
    </w:p>
    <w:p w:rsidR="00804C23" w:rsidRDefault="00276A30" w:rsidP="00276A30">
      <w:pPr>
        <w:pStyle w:val="ProblemsNLwithSuba"/>
        <w:jc w:val="center"/>
        <w:rPr>
          <w:b/>
        </w:rPr>
      </w:pPr>
      <w:r>
        <w:rPr>
          <w:b/>
          <w:noProof/>
        </w:rPr>
        <w:drawing>
          <wp:inline distT="0" distB="0" distL="0" distR="0" wp14:anchorId="6E19CB81" wp14:editId="6EA10766">
            <wp:extent cx="5110537" cy="2417736"/>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123083" cy="2423672"/>
                    </a:xfrm>
                    <a:prstGeom prst="rect">
                      <a:avLst/>
                    </a:prstGeom>
                    <a:noFill/>
                    <a:ln w="9525">
                      <a:noFill/>
                      <a:miter lim="800000"/>
                      <a:headEnd/>
                      <a:tailEnd/>
                    </a:ln>
                  </pic:spPr>
                </pic:pic>
              </a:graphicData>
            </a:graphic>
          </wp:inline>
        </w:drawing>
      </w:r>
    </w:p>
    <w:p w:rsidR="009B2D4F" w:rsidRPr="00844AFE" w:rsidRDefault="009B2D4F" w:rsidP="009B2D4F">
      <w:pPr>
        <w:pStyle w:val="ProblemsNLwithSuba"/>
      </w:pPr>
      <w:r w:rsidRPr="00844AFE">
        <w:rPr>
          <w:b/>
        </w:rPr>
        <w:tab/>
        <w:t>b.</w:t>
      </w:r>
      <w:r w:rsidRPr="00844AFE">
        <w:t xml:space="preserve"> Out-of-town footballs fans will have trouble finding a hotel room. They will have to try to secure hotel rooms far in advance, secure hotel rooms in neighboring communities, </w:t>
      </w:r>
      <w:r>
        <w:t>drive home after the game</w:t>
      </w:r>
      <w:r w:rsidR="00956595">
        <w:t>s</w:t>
      </w:r>
      <w:r>
        <w:t xml:space="preserve">, or </w:t>
      </w:r>
      <w:r w:rsidRPr="00844AFE">
        <w:t>not attend the games.</w:t>
      </w:r>
    </w:p>
    <w:p w:rsidR="009B2D4F" w:rsidRPr="00844AFE" w:rsidRDefault="009B2D4F" w:rsidP="009B2D4F">
      <w:pPr>
        <w:pStyle w:val="ProblemsNLwithSuba"/>
      </w:pPr>
      <w:r w:rsidRPr="00844AFE">
        <w:rPr>
          <w:b/>
        </w:rPr>
        <w:lastRenderedPageBreak/>
        <w:tab/>
        <w:t>c.</w:t>
      </w:r>
      <w:r w:rsidRPr="00844AFE">
        <w:t xml:space="preserve"> Over time, the supply of hotel rooms will most likely decline. With lower prices of hotel rooms reducing economic profits, some hotels will exit the industry. The exit of hotels makes the shortage of hotel rooms during home football game weekends more severe.</w:t>
      </w:r>
    </w:p>
    <w:p w:rsidR="009B2D4F" w:rsidRPr="00844AFE" w:rsidRDefault="009B2D4F" w:rsidP="009B2D4F">
      <w:pPr>
        <w:pStyle w:val="ProblemsNLwithSuba"/>
      </w:pPr>
      <w:r w:rsidRPr="00844AFE">
        <w:rPr>
          <w:b/>
        </w:rPr>
        <w:tab/>
        <w:t>d.</w:t>
      </w:r>
      <w:r w:rsidRPr="00844AFE">
        <w:t xml:space="preserve"> Ski resorts and vacation spots face peak seasons. Laws limiting the prices hotels can charge during peak seasons would decrease the quantity of hotel rooms available and, therefore</w:t>
      </w:r>
      <w:r w:rsidR="00AF7750">
        <w:t>,</w:t>
      </w:r>
      <w:r>
        <w:t xml:space="preserve"> also decrease </w:t>
      </w:r>
      <w:r w:rsidRPr="00844AFE">
        <w:t xml:space="preserve">the number of tourists visiting these communities and spending money on local businesses. </w:t>
      </w:r>
    </w:p>
    <w:p w:rsidR="009B2D4F" w:rsidRPr="00844AFE" w:rsidRDefault="009B2D4F" w:rsidP="009B2D4F">
      <w:pPr>
        <w:pStyle w:val="ProblemsNLwithSuba"/>
      </w:pPr>
      <w:r w:rsidRPr="00844AFE">
        <w:rPr>
          <w:b/>
        </w:rPr>
        <w:t>3.</w:t>
      </w:r>
      <w:r>
        <w:rPr>
          <w:b/>
        </w:rPr>
        <w:t>18</w:t>
      </w:r>
      <w:r w:rsidRPr="00844AFE">
        <w:tab/>
      </w:r>
      <w:proofErr w:type="gramStart"/>
      <w:r w:rsidRPr="00844AFE">
        <w:rPr>
          <w:b/>
        </w:rPr>
        <w:t>a</w:t>
      </w:r>
      <w:proofErr w:type="gramEnd"/>
      <w:r w:rsidRPr="00844AFE">
        <w:rPr>
          <w:b/>
        </w:rPr>
        <w:t>.</w:t>
      </w:r>
      <w:r w:rsidRPr="00844AFE">
        <w:t xml:space="preserve"> </w:t>
      </w:r>
      <w:r w:rsidRPr="00844AFE">
        <w:tab/>
        <w:t>After the decrease in supply, with no price ceiling, the equilibrium price would be $4.</w:t>
      </w:r>
      <w:r>
        <w:t>5</w:t>
      </w:r>
      <w:r w:rsidRPr="00844AFE">
        <w:t>0, and the equilibrium quantity would be 40 million gallons. With a price ceiling of $3.</w:t>
      </w:r>
      <w:r>
        <w:t>5</w:t>
      </w:r>
      <w:r w:rsidRPr="00844AFE">
        <w:t>0 and no blac</w:t>
      </w:r>
      <w:r>
        <w:t>k market, the price will be $3.5</w:t>
      </w:r>
      <w:r w:rsidRPr="00844AFE">
        <w:t>0, the quantity demanded will be 45 million gallons, and the quantity supplied will be 30 million gallons, resulting in a shortage of 15 million gallons.</w:t>
      </w:r>
    </w:p>
    <w:p w:rsidR="009B2D4F" w:rsidRPr="00844AFE" w:rsidRDefault="009B2D4F" w:rsidP="009B2D4F">
      <w:pPr>
        <w:pStyle w:val="ProblemsNLwithSuba"/>
      </w:pPr>
      <w:r w:rsidRPr="00844AFE">
        <w:tab/>
      </w:r>
      <w:r w:rsidRPr="00844AFE">
        <w:rPr>
          <w:b/>
        </w:rPr>
        <w:t>b.</w:t>
      </w:r>
      <w:r w:rsidRPr="00844AFE">
        <w:t xml:space="preserve"> </w:t>
      </w:r>
      <w:r w:rsidRPr="00844AFE">
        <w:tab/>
        <w:t xml:space="preserve">Consumer surplus = </w:t>
      </w:r>
      <w:r w:rsidRPr="00844AFE">
        <w:rPr>
          <w:i/>
        </w:rPr>
        <w:t>A + B + C</w:t>
      </w:r>
      <w:r w:rsidRPr="00844AFE">
        <w:t xml:space="preserve">, producer surplus = </w:t>
      </w:r>
      <w:r w:rsidRPr="00844AFE">
        <w:rPr>
          <w:i/>
        </w:rPr>
        <w:t>D</w:t>
      </w:r>
      <w:r w:rsidRPr="00844AFE">
        <w:t xml:space="preserve">, and deadweight loss = </w:t>
      </w:r>
      <w:r w:rsidRPr="00844AFE">
        <w:rPr>
          <w:i/>
        </w:rPr>
        <w:t>E + F</w:t>
      </w:r>
      <w:r w:rsidRPr="00844AFE">
        <w:t>.</w:t>
      </w:r>
    </w:p>
    <w:p w:rsidR="009B2D4F" w:rsidRPr="00844AFE" w:rsidRDefault="00276A30" w:rsidP="009B2D4F">
      <w:pPr>
        <w:pStyle w:val="ProblemsNLwithSuba"/>
        <w:jc w:val="center"/>
      </w:pPr>
      <w:r>
        <w:rPr>
          <w:noProof/>
        </w:rPr>
        <w:drawing>
          <wp:inline distT="0" distB="0" distL="0" distR="0" wp14:anchorId="32A5D7B4" wp14:editId="1F50F3C7">
            <wp:extent cx="3331845" cy="2518410"/>
            <wp:effectExtent l="19050" t="0" r="1905" b="0"/>
            <wp:docPr id="3" name="Picture 11" descr="Description: HO3e_ch04_sol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O3e_ch04_solu_3"/>
                    <pic:cNvPicPr>
                      <a:picLocks noChangeAspect="1" noChangeArrowheads="1"/>
                    </pic:cNvPicPr>
                  </pic:nvPicPr>
                  <pic:blipFill>
                    <a:blip r:embed="rId22"/>
                    <a:srcRect/>
                    <a:stretch>
                      <a:fillRect/>
                    </a:stretch>
                  </pic:blipFill>
                  <pic:spPr bwMode="auto">
                    <a:xfrm>
                      <a:off x="0" y="0"/>
                      <a:ext cx="3331845" cy="2518410"/>
                    </a:xfrm>
                    <a:prstGeom prst="rect">
                      <a:avLst/>
                    </a:prstGeom>
                    <a:noFill/>
                    <a:ln w="9525">
                      <a:noFill/>
                      <a:miter lim="800000"/>
                      <a:headEnd/>
                      <a:tailEnd/>
                    </a:ln>
                  </pic:spPr>
                </pic:pic>
              </a:graphicData>
            </a:graphic>
          </wp:inline>
        </w:drawing>
      </w:r>
    </w:p>
    <w:p w:rsidR="009B2D4F" w:rsidRPr="00844AFE" w:rsidRDefault="009B2D4F" w:rsidP="009B2D4F">
      <w:pPr>
        <w:pStyle w:val="ProblemsNLwithSuba"/>
      </w:pPr>
      <w:r w:rsidRPr="00844AFE">
        <w:tab/>
      </w:r>
      <w:r w:rsidRPr="00844AFE">
        <w:rPr>
          <w:b/>
        </w:rPr>
        <w:t>c.</w:t>
      </w:r>
      <w:r w:rsidRPr="00844AFE">
        <w:tab/>
        <w:t>Consumers are willing to pay, at most, $6.</w:t>
      </w:r>
      <w:r>
        <w:t>5</w:t>
      </w:r>
      <w:r w:rsidRPr="00844AFE">
        <w:t>0 for the last gallon of gasoline suppliers are willing to supply at a price ceiling of $</w:t>
      </w:r>
      <w:r>
        <w:t>3.5</w:t>
      </w:r>
      <w:r w:rsidRPr="00844AFE">
        <w:t xml:space="preserve">0. Consumer surplus = </w:t>
      </w:r>
      <w:r w:rsidRPr="00844AFE">
        <w:rPr>
          <w:i/>
        </w:rPr>
        <w:t>A</w:t>
      </w:r>
      <w:r w:rsidRPr="00844AFE">
        <w:t xml:space="preserve">, producer surplus = </w:t>
      </w:r>
      <w:r w:rsidRPr="00844AFE">
        <w:rPr>
          <w:i/>
        </w:rPr>
        <w:t>B + C + D</w:t>
      </w:r>
      <w:r w:rsidRPr="00844AFE">
        <w:t xml:space="preserve">, and deadweight loss = </w:t>
      </w:r>
      <w:r w:rsidRPr="00844AFE">
        <w:rPr>
          <w:i/>
        </w:rPr>
        <w:t>E + F</w:t>
      </w:r>
      <w:r w:rsidRPr="00844AFE">
        <w:t>.</w:t>
      </w:r>
    </w:p>
    <w:p w:rsidR="009B2D4F" w:rsidRPr="00844AFE" w:rsidRDefault="009B2D4F" w:rsidP="009B2D4F">
      <w:pPr>
        <w:pStyle w:val="ProblemsNLwithSuba"/>
      </w:pPr>
      <w:r w:rsidRPr="00844AFE">
        <w:tab/>
      </w:r>
      <w:r w:rsidRPr="00844AFE">
        <w:rPr>
          <w:b/>
        </w:rPr>
        <w:t>d.</w:t>
      </w:r>
      <w:r w:rsidR="00343B50">
        <w:tab/>
      </w:r>
      <w:r w:rsidRPr="00844AFE">
        <w:t>Assuming there is no black market, some consumers are made better off by the price ceiling as they can purchase gas at a lower price than they otherwise could. However, some consumers will not be able to find gas at a price of $3.</w:t>
      </w:r>
      <w:r>
        <w:t>5</w:t>
      </w:r>
      <w:r w:rsidRPr="00844AFE">
        <w:t xml:space="preserve">0 and will be worse off. Consumer surplus without the price ceiling is </w:t>
      </w:r>
      <w:r w:rsidRPr="00844AFE">
        <w:rPr>
          <w:i/>
        </w:rPr>
        <w:t>A + B + E</w:t>
      </w:r>
      <w:r w:rsidRPr="00844AFE">
        <w:t>, but with the price ceiling</w:t>
      </w:r>
      <w:r w:rsidR="00AF7750">
        <w:t>,</w:t>
      </w:r>
      <w:r w:rsidRPr="00844AFE">
        <w:t xml:space="preserve"> it would be </w:t>
      </w:r>
      <w:r w:rsidRPr="00844AFE">
        <w:rPr>
          <w:i/>
        </w:rPr>
        <w:t xml:space="preserve">A + B + C. </w:t>
      </w:r>
      <w:r w:rsidRPr="00844AFE">
        <w:t>(</w:t>
      </w:r>
      <w:r w:rsidRPr="00844AFE">
        <w:rPr>
          <w:i/>
        </w:rPr>
        <w:t>C</w:t>
      </w:r>
      <w:r w:rsidRPr="00844AFE">
        <w:t xml:space="preserve"> is larger than </w:t>
      </w:r>
      <w:r w:rsidRPr="00844AFE">
        <w:rPr>
          <w:i/>
        </w:rPr>
        <w:t>E</w:t>
      </w:r>
      <w:r>
        <w:t xml:space="preserve"> even though it does not appear so in the graph because of scale adjustments</w:t>
      </w:r>
      <w:r w:rsidRPr="00844AFE">
        <w:t xml:space="preserve">. The area of </w:t>
      </w:r>
      <w:r w:rsidRPr="00844AFE">
        <w:rPr>
          <w:i/>
        </w:rPr>
        <w:t>E</w:t>
      </w:r>
      <w:r w:rsidRPr="00844AFE">
        <w:t xml:space="preserve"> is ½ × 10,000,000 × $2.00 = $10,000,000, while the area of </w:t>
      </w:r>
      <w:r w:rsidRPr="00844AFE">
        <w:rPr>
          <w:i/>
        </w:rPr>
        <w:t xml:space="preserve">C </w:t>
      </w:r>
      <w:r w:rsidRPr="00844AFE">
        <w:t>is $1.00 × 30,000,000 = $30,000,000.)</w:t>
      </w:r>
    </w:p>
    <w:p w:rsidR="009B2D4F" w:rsidRPr="00844AFE" w:rsidRDefault="009B2D4F" w:rsidP="009B2D4F">
      <w:pPr>
        <w:pStyle w:val="ProblemsNLwithSuba"/>
        <w:keepNext/>
        <w:rPr>
          <w:b/>
        </w:rPr>
      </w:pPr>
      <w:r w:rsidRPr="00844AFE">
        <w:rPr>
          <w:b/>
        </w:rPr>
        <w:lastRenderedPageBreak/>
        <w:t>3.</w:t>
      </w:r>
      <w:r>
        <w:rPr>
          <w:b/>
        </w:rPr>
        <w:t>19</w:t>
      </w:r>
      <w:r w:rsidRPr="00844AFE">
        <w:t xml:space="preserve"> </w:t>
      </w:r>
      <w:r w:rsidRPr="00844AFE">
        <w:tab/>
      </w:r>
      <w:proofErr w:type="gramStart"/>
      <w:r w:rsidRPr="00844AFE">
        <w:rPr>
          <w:b/>
        </w:rPr>
        <w:t>a</w:t>
      </w:r>
      <w:proofErr w:type="gramEnd"/>
      <w:r w:rsidRPr="00844AFE">
        <w:rPr>
          <w:b/>
        </w:rPr>
        <w:t>.</w:t>
      </w:r>
      <w:r w:rsidRPr="00844AFE">
        <w:t xml:space="preserve"> </w:t>
      </w:r>
    </w:p>
    <w:p w:rsidR="009B2D4F" w:rsidRPr="00844AFE" w:rsidRDefault="005D1FC7" w:rsidP="009B2D4F">
      <w:pPr>
        <w:pStyle w:val="ProblemsNLwithSuba"/>
        <w:jc w:val="center"/>
        <w:rPr>
          <w:b/>
          <w:u w:val="single"/>
        </w:rPr>
      </w:pPr>
      <w:r>
        <w:rPr>
          <w:b/>
          <w:noProof/>
        </w:rPr>
        <w:drawing>
          <wp:inline distT="0" distB="0" distL="0" distR="0" wp14:anchorId="7FA4D588" wp14:editId="71A0C41B">
            <wp:extent cx="3327400" cy="2692400"/>
            <wp:effectExtent l="0" t="0" r="0" b="0"/>
            <wp:docPr id="20" name="Picture 20" descr="IM_ch04_solu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_ch04_solution_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0" cy="2692400"/>
                    </a:xfrm>
                    <a:prstGeom prst="rect">
                      <a:avLst/>
                    </a:prstGeom>
                    <a:noFill/>
                    <a:ln>
                      <a:noFill/>
                    </a:ln>
                  </pic:spPr>
                </pic:pic>
              </a:graphicData>
            </a:graphic>
          </wp:inline>
        </w:drawing>
      </w:r>
    </w:p>
    <w:p w:rsidR="009B2D4F" w:rsidRPr="00844AFE" w:rsidRDefault="009B2D4F" w:rsidP="009B2D4F">
      <w:pPr>
        <w:pStyle w:val="ProblemsNLwithSuba"/>
        <w:spacing w:after="240"/>
        <w:rPr>
          <w:spacing w:val="-2"/>
        </w:rPr>
      </w:pPr>
      <w:r w:rsidRPr="00844AFE">
        <w:rPr>
          <w:spacing w:val="-2"/>
        </w:rPr>
        <w:tab/>
      </w:r>
      <w:r w:rsidRPr="00844AFE">
        <w:rPr>
          <w:b/>
          <w:spacing w:val="-2"/>
        </w:rPr>
        <w:t xml:space="preserve">b. </w:t>
      </w:r>
      <w:r w:rsidRPr="00844AFE">
        <w:rPr>
          <w:spacing w:val="-2"/>
        </w:rPr>
        <w:tab/>
        <w:t xml:space="preserve">By legalizing the buying and selling of organs, the price would begin to rise, and the quantity supplied would also rise. As a result, the shortage of organs could be eliminated. However, by making the sale of kidneys legal, some members of society who are less educated or less well-informed might end up selling their kidneys even if it was not in their long-run best interest. There may be other solutions that would avoid the ethical problems of making kidney sales legal. Some economists, including Alvin Roth of </w:t>
      </w:r>
      <w:r>
        <w:rPr>
          <w:spacing w:val="-2"/>
        </w:rPr>
        <w:t>Stanford</w:t>
      </w:r>
      <w:r w:rsidRPr="00844AFE">
        <w:rPr>
          <w:spacing w:val="-2"/>
        </w:rPr>
        <w:t xml:space="preserve"> University, have helped set up a kidney exchange that matches up compatible kidney donors and recipients.</w:t>
      </w:r>
    </w:p>
    <w:p w:rsidR="009B2D4F" w:rsidRPr="00844AFE" w:rsidRDefault="009B2D4F" w:rsidP="009B2D4F">
      <w:pPr>
        <w:jc w:val="both"/>
        <w:rPr>
          <w:b/>
          <w:sz w:val="22"/>
          <w:szCs w:val="22"/>
          <w:u w:val="single"/>
        </w:rPr>
      </w:pPr>
    </w:p>
    <w:tbl>
      <w:tblPr>
        <w:tblW w:w="9595" w:type="dxa"/>
        <w:tblBorders>
          <w:top w:val="single" w:sz="18" w:space="0" w:color="808080"/>
        </w:tblBorders>
        <w:tblLook w:val="01E0" w:firstRow="1" w:lastRow="1" w:firstColumn="1" w:lastColumn="1" w:noHBand="0" w:noVBand="0"/>
      </w:tblPr>
      <w:tblGrid>
        <w:gridCol w:w="720"/>
        <w:gridCol w:w="8875"/>
      </w:tblGrid>
      <w:tr w:rsidR="009B2D4F" w:rsidRPr="00844AFE" w:rsidTr="00AE4832">
        <w:trPr>
          <w:trHeight w:val="547"/>
        </w:trPr>
        <w:tc>
          <w:tcPr>
            <w:tcW w:w="720" w:type="dxa"/>
            <w:shd w:val="solid" w:color="auto" w:fill="auto"/>
            <w:tcMar>
              <w:left w:w="0" w:type="dxa"/>
              <w:right w:w="0" w:type="dxa"/>
            </w:tcMar>
            <w:vAlign w:val="center"/>
          </w:tcPr>
          <w:p w:rsidR="009B2D4F" w:rsidRPr="00844AFE" w:rsidRDefault="009B2D4F" w:rsidP="00AE4832">
            <w:pPr>
              <w:jc w:val="center"/>
              <w:rPr>
                <w:b/>
                <w:sz w:val="28"/>
                <w:szCs w:val="28"/>
              </w:rPr>
            </w:pPr>
            <w:r w:rsidRPr="00844AFE">
              <w:rPr>
                <w:b/>
                <w:sz w:val="28"/>
                <w:szCs w:val="28"/>
              </w:rPr>
              <w:t>4.4</w:t>
            </w:r>
          </w:p>
        </w:tc>
        <w:tc>
          <w:tcPr>
            <w:tcW w:w="8875" w:type="dxa"/>
            <w:tcMar>
              <w:left w:w="115" w:type="dxa"/>
              <w:right w:w="0" w:type="dxa"/>
            </w:tcMar>
          </w:tcPr>
          <w:p w:rsidR="009B2D4F" w:rsidRPr="00844AFE" w:rsidRDefault="009B2D4F" w:rsidP="00AE4832">
            <w:pPr>
              <w:pStyle w:val="TableSectionHead"/>
            </w:pPr>
            <w:r w:rsidRPr="00844AFE">
              <w:t>The Economic Impact of Taxes</w:t>
            </w:r>
          </w:p>
          <w:p w:rsidR="009B2D4F" w:rsidRPr="00844AFE" w:rsidRDefault="009B2D4F" w:rsidP="00AE4832">
            <w:pPr>
              <w:pStyle w:val="TableSectionLine2"/>
            </w:pPr>
            <w:r w:rsidRPr="00844AFE">
              <w:t>Learning Objective: Analyze the economic impact of taxes.</w:t>
            </w:r>
          </w:p>
        </w:tc>
      </w:tr>
    </w:tbl>
    <w:p w:rsidR="009B2D4F" w:rsidRPr="00844AFE" w:rsidRDefault="009B2D4F" w:rsidP="009B2D4F">
      <w:pPr>
        <w:pStyle w:val="H2"/>
      </w:pPr>
      <w:r w:rsidRPr="00844AFE">
        <w:t>Review Questions</w:t>
      </w:r>
    </w:p>
    <w:p w:rsidR="009B2D4F" w:rsidRPr="00844AFE" w:rsidRDefault="009B2D4F" w:rsidP="00343B50">
      <w:pPr>
        <w:pStyle w:val="TxtNoHang"/>
      </w:pPr>
      <w:r w:rsidRPr="00844AFE">
        <w:rPr>
          <w:b/>
        </w:rPr>
        <w:t>4.1</w:t>
      </w:r>
      <w:r w:rsidRPr="00844AFE">
        <w:rPr>
          <w:b/>
        </w:rPr>
        <w:tab/>
      </w:r>
      <w:r w:rsidRPr="00844AFE">
        <w:t xml:space="preserve">Tax incidence refers to the actual division of the burden of a tax between buyers and sellers in </w:t>
      </w:r>
      <w:r w:rsidRPr="00844AFE">
        <w:br/>
        <w:t>a market.</w:t>
      </w:r>
    </w:p>
    <w:p w:rsidR="009B2D4F" w:rsidRPr="00844AFE" w:rsidRDefault="009B2D4F" w:rsidP="00343B50">
      <w:pPr>
        <w:pStyle w:val="TxtNoHang"/>
      </w:pPr>
      <w:r w:rsidRPr="00844AFE">
        <w:rPr>
          <w:b/>
        </w:rPr>
        <w:t>4.2</w:t>
      </w:r>
      <w:r w:rsidRPr="00844AFE">
        <w:rPr>
          <w:b/>
        </w:rPr>
        <w:tab/>
      </w:r>
      <w:r w:rsidRPr="00844AFE">
        <w:t>A tax is efficient if it imposes a small excess burden (deadweight loss) relative to the tax revenue it raises.</w:t>
      </w:r>
    </w:p>
    <w:p w:rsidR="009B2D4F" w:rsidRPr="00844AFE" w:rsidRDefault="009B2D4F" w:rsidP="00343B50">
      <w:pPr>
        <w:pStyle w:val="TxtNoHang"/>
      </w:pPr>
      <w:r w:rsidRPr="00844AFE">
        <w:rPr>
          <w:b/>
        </w:rPr>
        <w:t>4.3</w:t>
      </w:r>
      <w:r w:rsidRPr="00844AFE">
        <w:tab/>
        <w:t xml:space="preserve">The person who officially sends the tax revenue to the government need not be the one who actually bears the burden of the tax. For most taxes, the seller sends the money to the government, but buyers and sellers both pay part of the tax. The share paid by each depends on the slopes of the supply and demand curves and not on who is officially responsible for sending the tax to the government. </w:t>
      </w:r>
    </w:p>
    <w:p w:rsidR="009B2D4F" w:rsidRPr="00844AFE" w:rsidRDefault="009B2D4F" w:rsidP="009B2D4F">
      <w:pPr>
        <w:pStyle w:val="H2"/>
      </w:pPr>
      <w:r w:rsidRPr="00844AFE">
        <w:t>Problems and Applications</w:t>
      </w:r>
    </w:p>
    <w:p w:rsidR="009B2D4F" w:rsidRPr="00844AFE" w:rsidRDefault="009B2D4F" w:rsidP="00343B50">
      <w:pPr>
        <w:pStyle w:val="TxtNoHang"/>
      </w:pPr>
      <w:r w:rsidRPr="00844AFE">
        <w:rPr>
          <w:b/>
        </w:rPr>
        <w:t>4.</w:t>
      </w:r>
      <w:r>
        <w:rPr>
          <w:b/>
        </w:rPr>
        <w:t>4</w:t>
      </w:r>
      <w:r w:rsidRPr="00844AFE">
        <w:rPr>
          <w:b/>
        </w:rPr>
        <w:tab/>
      </w:r>
      <w:r>
        <w:t>In market equilibrium, the marginal benefit to consumers equals the marginal cost of production of the last unit produced.</w:t>
      </w:r>
      <w:r w:rsidR="00155E87">
        <w:t xml:space="preserve"> </w:t>
      </w:r>
      <w:r>
        <w:t>A tax shifts the supply curve up vertically by the amount of the tax and leads to a lower equilibrium quantity.</w:t>
      </w:r>
      <w:r w:rsidR="00155E87">
        <w:t xml:space="preserve"> </w:t>
      </w:r>
      <w:r>
        <w:t xml:space="preserve">At this lower quantity, the marginal benefit to consumers </w:t>
      </w:r>
      <w:r>
        <w:lastRenderedPageBreak/>
        <w:t>exceeds the marginal cost of production of the last unit produced</w:t>
      </w:r>
      <w:r w:rsidRPr="00844AFE">
        <w:t>.</w:t>
      </w:r>
      <w:r w:rsidR="00155E87">
        <w:t xml:space="preserve"> </w:t>
      </w:r>
      <w:r>
        <w:t>The deadweight loss is the reduction in units of output where the marginal benefit to consumers exceeds the marginal cost of production.</w:t>
      </w:r>
    </w:p>
    <w:p w:rsidR="009B2D4F" w:rsidRPr="00844AFE" w:rsidRDefault="009B2D4F" w:rsidP="009B2D4F">
      <w:pPr>
        <w:pStyle w:val="TextNoSpaceBefore"/>
        <w:keepNext/>
        <w:rPr>
          <w:b/>
        </w:rPr>
      </w:pPr>
      <w:r w:rsidRPr="00844AFE">
        <w:rPr>
          <w:b/>
        </w:rPr>
        <w:t>4.</w:t>
      </w:r>
      <w:r>
        <w:rPr>
          <w:b/>
        </w:rPr>
        <w:t>5</w:t>
      </w:r>
      <w:r w:rsidRPr="00844AFE">
        <w:rPr>
          <w:b/>
        </w:rPr>
        <w:t xml:space="preserve"> </w:t>
      </w:r>
    </w:p>
    <w:p w:rsidR="009B2D4F" w:rsidRPr="00844AFE" w:rsidRDefault="005D1FC7" w:rsidP="009B2D4F">
      <w:pPr>
        <w:jc w:val="center"/>
        <w:rPr>
          <w:b/>
          <w:sz w:val="22"/>
          <w:szCs w:val="22"/>
          <w:u w:val="single"/>
        </w:rPr>
      </w:pPr>
      <w:r>
        <w:rPr>
          <w:b/>
          <w:noProof/>
          <w:sz w:val="22"/>
          <w:szCs w:val="22"/>
        </w:rPr>
        <w:drawing>
          <wp:inline distT="0" distB="0" distL="0" distR="0" wp14:anchorId="3F9029D5" wp14:editId="18A1AB1F">
            <wp:extent cx="3215640" cy="2910840"/>
            <wp:effectExtent l="0" t="0" r="10160" b="10160"/>
            <wp:docPr id="21" name="Picture 21" descr="IM_ch04_solu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_ch04_solution_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5640" cy="2910840"/>
                    </a:xfrm>
                    <a:prstGeom prst="rect">
                      <a:avLst/>
                    </a:prstGeom>
                    <a:noFill/>
                    <a:ln>
                      <a:noFill/>
                    </a:ln>
                  </pic:spPr>
                </pic:pic>
              </a:graphicData>
            </a:graphic>
          </wp:inline>
        </w:drawing>
      </w:r>
    </w:p>
    <w:p w:rsidR="009B2D4F" w:rsidRPr="00CB45F6" w:rsidRDefault="009B2D4F" w:rsidP="009B2D4F">
      <w:pPr>
        <w:pStyle w:val="ProblemsNLwithSuba"/>
      </w:pPr>
      <w:r w:rsidRPr="00844AFE">
        <w:rPr>
          <w:b/>
        </w:rPr>
        <w:t>4.</w:t>
      </w:r>
      <w:r>
        <w:rPr>
          <w:b/>
        </w:rPr>
        <w:t>6</w:t>
      </w:r>
      <w:r w:rsidRPr="00844AFE">
        <w:rPr>
          <w:b/>
        </w:rPr>
        <w:t xml:space="preserve"> </w:t>
      </w:r>
      <w:r w:rsidRPr="00844AFE">
        <w:rPr>
          <w:b/>
        </w:rPr>
        <w:tab/>
      </w:r>
      <w:proofErr w:type="gramStart"/>
      <w:r w:rsidRPr="00844AFE">
        <w:rPr>
          <w:b/>
        </w:rPr>
        <w:t>a</w:t>
      </w:r>
      <w:proofErr w:type="gramEnd"/>
      <w:r w:rsidRPr="00844AFE">
        <w:rPr>
          <w:b/>
        </w:rPr>
        <w:t>.</w:t>
      </w:r>
      <w:r w:rsidRPr="00844AFE">
        <w:tab/>
        <w:t>The tax is $1.25 per pack</w:t>
      </w:r>
      <w:r>
        <w:t xml:space="preserve">, which is represented by the vertical distance between </w:t>
      </w:r>
      <w:r w:rsidRPr="00B1477B">
        <w:rPr>
          <w:i/>
        </w:rPr>
        <w:t>S</w:t>
      </w:r>
      <w:r w:rsidRPr="00B1477B">
        <w:rPr>
          <w:vertAlign w:val="subscript"/>
        </w:rPr>
        <w:t>1</w:t>
      </w:r>
      <w:r>
        <w:t xml:space="preserve"> and </w:t>
      </w:r>
      <w:r w:rsidRPr="00B1477B">
        <w:rPr>
          <w:i/>
        </w:rPr>
        <w:t>S</w:t>
      </w:r>
      <w:r w:rsidRPr="00B1477B">
        <w:rPr>
          <w:vertAlign w:val="subscript"/>
        </w:rPr>
        <w:t>2</w:t>
      </w:r>
      <w:r w:rsidRPr="00844AFE">
        <w:t>.</w:t>
      </w:r>
    </w:p>
    <w:p w:rsidR="009B2D4F" w:rsidRPr="00844AFE" w:rsidRDefault="009B2D4F" w:rsidP="009B2D4F">
      <w:pPr>
        <w:pStyle w:val="ProblemsNLwithSuba"/>
      </w:pPr>
      <w:r>
        <w:tab/>
      </w:r>
      <w:r w:rsidRPr="00844AFE">
        <w:rPr>
          <w:b/>
        </w:rPr>
        <w:t>b.</w:t>
      </w:r>
      <w:r w:rsidRPr="00844AFE">
        <w:tab/>
        <w:t>Producers receive $</w:t>
      </w:r>
      <w:r>
        <w:t>4</w:t>
      </w:r>
      <w:r w:rsidRPr="00844AFE">
        <w:t>.25 per pack.</w:t>
      </w:r>
    </w:p>
    <w:p w:rsidR="009B2D4F" w:rsidRDefault="009B2D4F" w:rsidP="009B2D4F">
      <w:pPr>
        <w:pStyle w:val="ProblemsNLwithSuba"/>
      </w:pPr>
      <w:r w:rsidRPr="00844AFE">
        <w:tab/>
      </w:r>
      <w:r w:rsidRPr="00844AFE">
        <w:rPr>
          <w:b/>
        </w:rPr>
        <w:t>c.</w:t>
      </w:r>
      <w:r w:rsidRPr="00844AFE">
        <w:tab/>
        <w:t>The government receives tax revenues of $1.25 × 18 billion = $22.5 billion a year.</w:t>
      </w:r>
    </w:p>
    <w:p w:rsidR="009B2D4F" w:rsidRPr="00441A82" w:rsidRDefault="009B2D4F" w:rsidP="009B2D4F">
      <w:pPr>
        <w:pStyle w:val="ProblemsNLwithSuba"/>
      </w:pPr>
      <w:r>
        <w:rPr>
          <w:b/>
        </w:rPr>
        <w:tab/>
        <w:t>d.</w:t>
      </w:r>
      <w:r>
        <w:rPr>
          <w:b/>
        </w:rPr>
        <w:tab/>
      </w:r>
      <w:r>
        <w:t>Instead of the supply curve shifting up by the amount of the tax ($1.25), the demand curve would shift down by the amount of the tax ($1.25).</w:t>
      </w:r>
    </w:p>
    <w:p w:rsidR="009B2D4F" w:rsidRPr="00D52370" w:rsidRDefault="009B2D4F" w:rsidP="009B2D4F">
      <w:pPr>
        <w:pStyle w:val="ProblemsNLwithSuba"/>
      </w:pPr>
      <w:r>
        <w:rPr>
          <w:b/>
        </w:rPr>
        <w:tab/>
        <w:t>e.</w:t>
      </w:r>
      <w:r>
        <w:rPr>
          <w:b/>
        </w:rPr>
        <w:tab/>
      </w:r>
      <w:r>
        <w:t>The new equilibrium price that buyers pay producers would be $4.25 per pack.</w:t>
      </w:r>
    </w:p>
    <w:p w:rsidR="009B2D4F" w:rsidRPr="00584E72" w:rsidRDefault="009B2D4F" w:rsidP="009B2D4F">
      <w:pPr>
        <w:pStyle w:val="ProblemsNLwithSuba"/>
      </w:pPr>
      <w:r>
        <w:tab/>
      </w:r>
      <w:r>
        <w:rPr>
          <w:b/>
        </w:rPr>
        <w:t>f.</w:t>
      </w:r>
      <w:r>
        <w:rPr>
          <w:b/>
        </w:rPr>
        <w:tab/>
      </w:r>
      <w:r>
        <w:t>The total amount that cigarettes buyers pay per pack would be the price of $4.25 plus the tax of $1.25 for a total of $5.50</w:t>
      </w:r>
      <w:r w:rsidR="00E2369D">
        <w:t>, which is the same amount that buyers pay when the tax is collected from sellers</w:t>
      </w:r>
      <w:r>
        <w:t>.</w:t>
      </w:r>
    </w:p>
    <w:p w:rsidR="009B2D4F" w:rsidRPr="00844AFE" w:rsidRDefault="009B2D4F" w:rsidP="00343B50">
      <w:pPr>
        <w:pStyle w:val="TxtNoHang"/>
        <w:keepNext/>
      </w:pPr>
      <w:r w:rsidRPr="00844AFE">
        <w:rPr>
          <w:b/>
        </w:rPr>
        <w:lastRenderedPageBreak/>
        <w:t>4.7</w:t>
      </w:r>
      <w:r w:rsidR="00155E87">
        <w:t xml:space="preserve"> </w:t>
      </w:r>
      <w:r w:rsidRPr="00844AFE">
        <w:tab/>
        <w:t xml:space="preserve">This reasoning is incorrect. The demand curve for pizzas slopes </w:t>
      </w:r>
      <w:proofErr w:type="gramStart"/>
      <w:r w:rsidRPr="00844AFE">
        <w:t>downward</w:t>
      </w:r>
      <w:r w:rsidR="00AF7750">
        <w:t>,</w:t>
      </w:r>
      <w:proofErr w:type="gramEnd"/>
      <w:r w:rsidRPr="00844AFE">
        <w:t xml:space="preserve"> and the supply curve slopes upward, just as in other industries. So, as shown in the figure, the tax will be split between the buyers and sellers. The tax shifts the supply curve up from </w:t>
      </w:r>
      <w:r w:rsidRPr="00844AFE">
        <w:rPr>
          <w:i/>
        </w:rPr>
        <w:t>S</w:t>
      </w:r>
      <w:r w:rsidRPr="00844AFE">
        <w:rPr>
          <w:vertAlign w:val="subscript"/>
        </w:rPr>
        <w:t>1</w:t>
      </w:r>
      <w:r w:rsidRPr="00844AFE">
        <w:t xml:space="preserve"> to </w:t>
      </w:r>
      <w:r w:rsidRPr="00844AFE">
        <w:rPr>
          <w:i/>
        </w:rPr>
        <w:t>S</w:t>
      </w:r>
      <w:r w:rsidRPr="00844AFE">
        <w:rPr>
          <w:vertAlign w:val="subscript"/>
        </w:rPr>
        <w:t>2</w:t>
      </w:r>
      <w:r w:rsidRPr="00844AFE">
        <w:t xml:space="preserve">. The price paid by the buyers increases from </w:t>
      </w:r>
      <w:r w:rsidRPr="00844AFE">
        <w:rPr>
          <w:i/>
        </w:rPr>
        <w:t>P</w:t>
      </w:r>
      <w:r w:rsidRPr="00844AFE">
        <w:rPr>
          <w:vertAlign w:val="subscript"/>
        </w:rPr>
        <w:t>E</w:t>
      </w:r>
      <w:r w:rsidRPr="00844AFE">
        <w:t xml:space="preserve"> to </w:t>
      </w:r>
      <w:r w:rsidRPr="00844AFE">
        <w:rPr>
          <w:i/>
        </w:rPr>
        <w:t>P</w:t>
      </w:r>
      <w:r w:rsidRPr="00844AFE">
        <w:rPr>
          <w:vertAlign w:val="subscript"/>
        </w:rPr>
        <w:t>B</w:t>
      </w:r>
      <w:r w:rsidRPr="00844AFE">
        <w:t xml:space="preserve">, while the after-tax price received by the suppliers decreases from </w:t>
      </w:r>
      <w:r w:rsidRPr="00844AFE">
        <w:rPr>
          <w:i/>
        </w:rPr>
        <w:t>P</w:t>
      </w:r>
      <w:r w:rsidRPr="00844AFE">
        <w:rPr>
          <w:vertAlign w:val="subscript"/>
        </w:rPr>
        <w:t>E</w:t>
      </w:r>
      <w:r w:rsidRPr="00844AFE">
        <w:t xml:space="preserve"> to </w:t>
      </w:r>
      <w:r w:rsidRPr="00844AFE">
        <w:rPr>
          <w:i/>
        </w:rPr>
        <w:t>P</w:t>
      </w:r>
      <w:r w:rsidRPr="00844AFE">
        <w:rPr>
          <w:vertAlign w:val="subscript"/>
        </w:rPr>
        <w:t>S</w:t>
      </w:r>
      <w:r w:rsidRPr="00844AFE">
        <w:t xml:space="preserve">. </w:t>
      </w:r>
      <w:r w:rsidRPr="00844AFE">
        <w:rPr>
          <w:i/>
        </w:rPr>
        <w:t>P</w:t>
      </w:r>
      <w:r w:rsidRPr="00844AFE">
        <w:rPr>
          <w:vertAlign w:val="subscript"/>
        </w:rPr>
        <w:t>B</w:t>
      </w:r>
      <w:r w:rsidRPr="00844AFE">
        <w:t xml:space="preserve"> – $1 = </w:t>
      </w:r>
      <w:r w:rsidRPr="00844AFE">
        <w:rPr>
          <w:i/>
        </w:rPr>
        <w:t>P</w:t>
      </w:r>
      <w:r w:rsidRPr="00844AFE">
        <w:rPr>
          <w:vertAlign w:val="subscript"/>
        </w:rPr>
        <w:t>S</w:t>
      </w:r>
      <w:r w:rsidRPr="00844AFE">
        <w:t>.</w:t>
      </w:r>
    </w:p>
    <w:p w:rsidR="009B2D4F" w:rsidRPr="00844AFE" w:rsidRDefault="005D1FC7" w:rsidP="009B2D4F">
      <w:pPr>
        <w:spacing w:before="240"/>
        <w:jc w:val="center"/>
        <w:rPr>
          <w:sz w:val="22"/>
          <w:szCs w:val="22"/>
        </w:rPr>
      </w:pPr>
      <w:r>
        <w:rPr>
          <w:noProof/>
          <w:sz w:val="22"/>
          <w:szCs w:val="22"/>
        </w:rPr>
        <w:drawing>
          <wp:inline distT="0" distB="0" distL="0" distR="0" wp14:anchorId="0D2E7678" wp14:editId="4A838188">
            <wp:extent cx="2971800" cy="2616200"/>
            <wp:effectExtent l="0" t="0" r="0" b="0"/>
            <wp:docPr id="22" name="Picture 15" descr="Description: ch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04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2616200"/>
                    </a:xfrm>
                    <a:prstGeom prst="rect">
                      <a:avLst/>
                    </a:prstGeom>
                    <a:noFill/>
                    <a:ln>
                      <a:noFill/>
                    </a:ln>
                  </pic:spPr>
                </pic:pic>
              </a:graphicData>
            </a:graphic>
          </wp:inline>
        </w:drawing>
      </w:r>
    </w:p>
    <w:p w:rsidR="009B2D4F" w:rsidRPr="00844AFE" w:rsidRDefault="009B2D4F" w:rsidP="00343B50">
      <w:pPr>
        <w:pStyle w:val="TxtNoHang"/>
      </w:pPr>
      <w:r w:rsidRPr="00844AFE">
        <w:rPr>
          <w:b/>
        </w:rPr>
        <w:t>4.8</w:t>
      </w:r>
      <w:r w:rsidR="00155E87">
        <w:rPr>
          <w:b/>
        </w:rPr>
        <w:t xml:space="preserve"> </w:t>
      </w:r>
      <w:r w:rsidRPr="00844AFE">
        <w:rPr>
          <w:b/>
        </w:rPr>
        <w:tab/>
      </w:r>
      <w:r w:rsidRPr="00844AFE">
        <w:t xml:space="preserve">In most cases it is easier to collect the tax from sellers. There are fewer sellers than buyers, and it is easier to make sure that taxes are paid. </w:t>
      </w:r>
    </w:p>
    <w:p w:rsidR="009B2D4F" w:rsidRDefault="009B2D4F" w:rsidP="00343B50">
      <w:pPr>
        <w:pStyle w:val="TxtNoHang"/>
      </w:pPr>
      <w:r w:rsidRPr="00844AFE">
        <w:rPr>
          <w:b/>
        </w:rPr>
        <w:t>4.9</w:t>
      </w:r>
      <w:r w:rsidRPr="00844AFE">
        <w:rPr>
          <w:b/>
        </w:rPr>
        <w:tab/>
      </w:r>
      <w:r w:rsidRPr="00844AFE">
        <w:t>The $1 per hour of work payroll tax decreases the demand for labor by $1 at every quantity of labor. With a vertical supply curve for labor, the wage rate drops by the full $1 tax. Workers bear the full burden of the payroll tax.</w:t>
      </w:r>
      <w:r w:rsidR="00155E87">
        <w:t xml:space="preserve"> </w:t>
      </w:r>
      <w:r w:rsidR="00D46B2F">
        <w:t xml:space="preserve">In the graph below, the equilibrium wage declines by $1 from </w:t>
      </w:r>
      <w:r w:rsidR="00D46B2F" w:rsidRPr="003013C3">
        <w:rPr>
          <w:i/>
        </w:rPr>
        <w:t>W</w:t>
      </w:r>
      <w:r w:rsidR="00D46B2F" w:rsidRPr="003013C3">
        <w:rPr>
          <w:vertAlign w:val="subscript"/>
        </w:rPr>
        <w:t>1</w:t>
      </w:r>
      <w:r w:rsidR="00D46B2F">
        <w:t xml:space="preserve"> to </w:t>
      </w:r>
      <w:r w:rsidR="00D46B2F" w:rsidRPr="003013C3">
        <w:rPr>
          <w:i/>
        </w:rPr>
        <w:t>W</w:t>
      </w:r>
      <w:r w:rsidR="00D46B2F" w:rsidRPr="003013C3">
        <w:rPr>
          <w:vertAlign w:val="subscript"/>
        </w:rPr>
        <w:t>2</w:t>
      </w:r>
      <w:r w:rsidR="00D46B2F">
        <w:t>.</w:t>
      </w:r>
      <w:r w:rsidRPr="00844AFE">
        <w:t xml:space="preserve"> </w:t>
      </w:r>
    </w:p>
    <w:p w:rsidR="009D3E89" w:rsidRDefault="009D3E89" w:rsidP="00343B50">
      <w:pPr>
        <w:pStyle w:val="APPXLL"/>
        <w:spacing w:before="240"/>
        <w:jc w:val="center"/>
        <w:rPr>
          <w:b/>
        </w:rPr>
      </w:pPr>
      <w:r>
        <w:rPr>
          <w:b/>
          <w:noProof/>
        </w:rPr>
        <w:drawing>
          <wp:inline distT="0" distB="0" distL="0" distR="0" wp14:anchorId="320D1121" wp14:editId="3A56E6D8">
            <wp:extent cx="33528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ch04_solution_4.9.eps"/>
                    <pic:cNvPicPr/>
                  </pic:nvPicPr>
                  <pic:blipFill>
                    <a:blip r:embed="rId26">
                      <a:extLst>
                        <a:ext uri="{28A0092B-C50C-407E-A947-70E740481C1C}">
                          <a14:useLocalDpi xmlns:a14="http://schemas.microsoft.com/office/drawing/2010/main" val="0"/>
                        </a:ext>
                      </a:extLst>
                    </a:blip>
                    <a:stretch>
                      <a:fillRect/>
                    </a:stretch>
                  </pic:blipFill>
                  <pic:spPr>
                    <a:xfrm>
                      <a:off x="0" y="0"/>
                      <a:ext cx="3352800" cy="2590800"/>
                    </a:xfrm>
                    <a:prstGeom prst="rect">
                      <a:avLst/>
                    </a:prstGeom>
                  </pic:spPr>
                </pic:pic>
              </a:graphicData>
            </a:graphic>
          </wp:inline>
        </w:drawing>
      </w:r>
    </w:p>
    <w:p w:rsidR="009D3E89" w:rsidRDefault="009D3E89" w:rsidP="009B2D4F">
      <w:pPr>
        <w:pStyle w:val="APPXLL"/>
        <w:spacing w:before="240"/>
        <w:rPr>
          <w:b/>
        </w:rPr>
      </w:pPr>
    </w:p>
    <w:p w:rsidR="009B2D4F" w:rsidRPr="00844AFE" w:rsidRDefault="009B2D4F" w:rsidP="00343B50">
      <w:pPr>
        <w:pStyle w:val="APPXLL"/>
        <w:keepNext/>
        <w:spacing w:before="240"/>
      </w:pPr>
      <w:r>
        <w:rPr>
          <w:b/>
        </w:rPr>
        <w:lastRenderedPageBreak/>
        <w:t>4</w:t>
      </w:r>
      <w:r w:rsidRPr="00844AFE">
        <w:rPr>
          <w:b/>
        </w:rPr>
        <w:t>.</w:t>
      </w:r>
      <w:r>
        <w:rPr>
          <w:b/>
        </w:rPr>
        <w:t>10</w:t>
      </w:r>
      <w:r w:rsidR="00155E87">
        <w:t xml:space="preserve"> </w:t>
      </w:r>
      <w:r w:rsidRPr="00844AFE">
        <w:tab/>
      </w:r>
      <w:proofErr w:type="gramStart"/>
      <w:r w:rsidRPr="00844AFE">
        <w:rPr>
          <w:b/>
        </w:rPr>
        <w:t>a</w:t>
      </w:r>
      <w:proofErr w:type="gramEnd"/>
      <w:r w:rsidRPr="00844AFE">
        <w:rPr>
          <w:b/>
        </w:rPr>
        <w:t>.</w:t>
      </w:r>
      <w:r>
        <w:t xml:space="preserve"> The sum of areas </w:t>
      </w:r>
      <w:r w:rsidRPr="002040D9">
        <w:rPr>
          <w:i/>
        </w:rPr>
        <w:t>D</w:t>
      </w:r>
      <w:r>
        <w:t xml:space="preserve"> and </w:t>
      </w:r>
      <w:r w:rsidRPr="002040D9">
        <w:rPr>
          <w:i/>
        </w:rPr>
        <w:t>G</w:t>
      </w:r>
      <w:r>
        <w:t xml:space="preserve"> represent the excess burden (deadweight loss) of the tax.</w:t>
      </w:r>
    </w:p>
    <w:p w:rsidR="009B2D4F" w:rsidRPr="00844AFE" w:rsidRDefault="009B2D4F" w:rsidP="009B2D4F">
      <w:pPr>
        <w:pStyle w:val="ProblemsNLwithSuba"/>
      </w:pPr>
      <w:r w:rsidRPr="00844AFE">
        <w:tab/>
      </w:r>
      <w:r w:rsidRPr="00844AFE">
        <w:rPr>
          <w:b/>
        </w:rPr>
        <w:t>b.</w:t>
      </w:r>
      <w:r w:rsidRPr="00844AFE">
        <w:t xml:space="preserve"> </w:t>
      </w:r>
      <w:r w:rsidRPr="00844AFE">
        <w:tab/>
      </w:r>
      <w:r>
        <w:t xml:space="preserve">The revenue collected by the government from the tax equals the amount of the tax (the vertical distance between </w:t>
      </w:r>
      <w:r w:rsidRPr="002040D9">
        <w:rPr>
          <w:i/>
        </w:rPr>
        <w:t>S</w:t>
      </w:r>
      <w:r>
        <w:rPr>
          <w:vertAlign w:val="subscript"/>
        </w:rPr>
        <w:t>1</w:t>
      </w:r>
      <w:r>
        <w:t xml:space="preserve"> and </w:t>
      </w:r>
      <w:r w:rsidRPr="002040D9">
        <w:rPr>
          <w:i/>
        </w:rPr>
        <w:t>S</w:t>
      </w:r>
      <w:r>
        <w:rPr>
          <w:vertAlign w:val="subscript"/>
        </w:rPr>
        <w:t>2</w:t>
      </w:r>
      <w:r>
        <w:t>) times the quantity sold after the tax is imposed (</w:t>
      </w:r>
      <w:r w:rsidRPr="002040D9">
        <w:rPr>
          <w:i/>
        </w:rPr>
        <w:t>Q</w:t>
      </w:r>
      <w:r>
        <w:rPr>
          <w:vertAlign w:val="subscript"/>
        </w:rPr>
        <w:t>2</w:t>
      </w:r>
      <w:r>
        <w:t xml:space="preserve">), which equals the sum of areas </w:t>
      </w:r>
      <w:r w:rsidRPr="002040D9">
        <w:rPr>
          <w:i/>
        </w:rPr>
        <w:t>B</w:t>
      </w:r>
      <w:r>
        <w:t xml:space="preserve">, </w:t>
      </w:r>
      <w:r w:rsidRPr="002040D9">
        <w:rPr>
          <w:i/>
        </w:rPr>
        <w:t>C</w:t>
      </w:r>
      <w:r>
        <w:t xml:space="preserve">, </w:t>
      </w:r>
      <w:r w:rsidRPr="002040D9">
        <w:rPr>
          <w:i/>
        </w:rPr>
        <w:t>E</w:t>
      </w:r>
      <w:r>
        <w:t xml:space="preserve">, and </w:t>
      </w:r>
      <w:r w:rsidRPr="002040D9">
        <w:rPr>
          <w:i/>
        </w:rPr>
        <w:t>F</w:t>
      </w:r>
      <w:r>
        <w:t>.</w:t>
      </w:r>
      <w:r w:rsidR="00155E87">
        <w:t xml:space="preserve"> </w:t>
      </w:r>
    </w:p>
    <w:p w:rsidR="009B2D4F" w:rsidRPr="00844AFE" w:rsidRDefault="009B2D4F" w:rsidP="009B2D4F">
      <w:pPr>
        <w:pStyle w:val="ProblemsNLwithSuba"/>
      </w:pPr>
      <w:r w:rsidRPr="00844AFE">
        <w:tab/>
      </w:r>
      <w:r w:rsidRPr="00844AFE">
        <w:rPr>
          <w:b/>
        </w:rPr>
        <w:t>c.</w:t>
      </w:r>
      <w:r w:rsidRPr="00844AFE">
        <w:t xml:space="preserve"> </w:t>
      </w:r>
      <w:r w:rsidRPr="00844AFE">
        <w:tab/>
      </w:r>
      <w:r>
        <w:t xml:space="preserve">The efficiency of the tax is be measured by the excess burden of the tax (the sum of areas </w:t>
      </w:r>
      <w:r w:rsidRPr="002040D9">
        <w:rPr>
          <w:i/>
        </w:rPr>
        <w:t>D</w:t>
      </w:r>
      <w:r>
        <w:t xml:space="preserve"> and </w:t>
      </w:r>
      <w:r w:rsidRPr="002040D9">
        <w:rPr>
          <w:i/>
        </w:rPr>
        <w:t>G</w:t>
      </w:r>
      <w:r>
        <w:t xml:space="preserve">) relative to the tax revenue the tax raises (the sum of areas </w:t>
      </w:r>
      <w:r w:rsidRPr="002040D9">
        <w:rPr>
          <w:i/>
        </w:rPr>
        <w:t>B</w:t>
      </w:r>
      <w:r>
        <w:t xml:space="preserve">, </w:t>
      </w:r>
      <w:r w:rsidRPr="002040D9">
        <w:rPr>
          <w:i/>
        </w:rPr>
        <w:t>C</w:t>
      </w:r>
      <w:r>
        <w:t xml:space="preserve">, </w:t>
      </w:r>
      <w:r w:rsidRPr="002040D9">
        <w:rPr>
          <w:i/>
        </w:rPr>
        <w:t>E</w:t>
      </w:r>
      <w:r>
        <w:t xml:space="preserve">, and </w:t>
      </w:r>
      <w:r w:rsidRPr="002040D9">
        <w:rPr>
          <w:i/>
        </w:rPr>
        <w:t>F</w:t>
      </w:r>
      <w:r>
        <w:t>)</w:t>
      </w:r>
      <w:r w:rsidRPr="00844AFE">
        <w:t>.</w:t>
      </w:r>
      <w:r w:rsidR="00155E87">
        <w:t xml:space="preserve"> </w:t>
      </w:r>
      <w:r>
        <w:t>This ratio of the excess burden and the tax revenue would have to be compared to the ratio of the excess burden to the tax revenue of other taxes to determine whether the tax on soft drinks is considered efficient.</w:t>
      </w:r>
      <w:r w:rsidRPr="00844AFE">
        <w:t xml:space="preserve"> </w:t>
      </w:r>
    </w:p>
    <w:p w:rsidR="009B2D4F" w:rsidRPr="00844AFE" w:rsidRDefault="00AF7750" w:rsidP="009B2D4F">
      <w:pPr>
        <w:pStyle w:val="Ahead"/>
      </w:pPr>
      <w:r w:rsidRPr="00844AFE">
        <w:t>Solutions to Chapter 4 Appendix</w:t>
      </w:r>
    </w:p>
    <w:p w:rsidR="009B2D4F" w:rsidRPr="00844AFE" w:rsidRDefault="009B2D4F" w:rsidP="00343B50">
      <w:pPr>
        <w:pStyle w:val="TxtNoHang"/>
      </w:pPr>
      <w:r w:rsidRPr="00844AFE">
        <w:rPr>
          <w:b/>
        </w:rPr>
        <w:t>4A.1</w:t>
      </w:r>
      <w:r w:rsidRPr="00844AFE">
        <w:tab/>
        <w:t>In a linear demand equation, the intercept on the price axis tells the price at which the quantity demanded is zero. No consumer is willing to pay this price or above for the product.</w:t>
      </w:r>
      <w:r w:rsidR="00155E87">
        <w:t xml:space="preserve"> </w:t>
      </w:r>
      <w:r w:rsidRPr="00844AFE">
        <w:t>Similarly, in a linear supply equation, the intercept on the price axis tells the price at which the quantity supplied is zero. No firm is willing to produce the good at this price or less.</w:t>
      </w:r>
    </w:p>
    <w:p w:rsidR="009B2D4F" w:rsidRPr="00844AFE" w:rsidRDefault="009B2D4F" w:rsidP="00343B50">
      <w:pPr>
        <w:pStyle w:val="TxtNoHang"/>
      </w:pPr>
      <w:r w:rsidRPr="00844AFE">
        <w:rPr>
          <w:b/>
        </w:rPr>
        <w:t>4A.2</w:t>
      </w:r>
      <w:r w:rsidR="00155E87">
        <w:t xml:space="preserve"> </w:t>
      </w:r>
      <w:r w:rsidRPr="00844AFE">
        <w:tab/>
        <w:t>The price that maximizes economic surplus is the equilibrium price. At this price there is no deadweight loss.</w:t>
      </w:r>
    </w:p>
    <w:p w:rsidR="009B2D4F" w:rsidRPr="00844AFE" w:rsidRDefault="009B2D4F" w:rsidP="00343B50">
      <w:pPr>
        <w:pStyle w:val="TxtNoHang"/>
      </w:pPr>
      <w:r w:rsidRPr="00844AFE">
        <w:rPr>
          <w:b/>
        </w:rPr>
        <w:t>4A.3</w:t>
      </w:r>
      <w:r w:rsidRPr="00844AFE">
        <w:tab/>
        <w:t>Consumer surplus measures net benefit by subtracting the price paid from the total benefits received from the good or service.</w:t>
      </w:r>
    </w:p>
    <w:p w:rsidR="009B2D4F" w:rsidRPr="00844AFE" w:rsidRDefault="009B2D4F" w:rsidP="00343B50">
      <w:pPr>
        <w:pStyle w:val="TxtNoHang"/>
      </w:pPr>
      <w:r w:rsidRPr="00844AFE">
        <w:rPr>
          <w:b/>
        </w:rPr>
        <w:t>4A.4</w:t>
      </w:r>
      <w:r w:rsidRPr="00844AFE">
        <w:tab/>
        <w:t xml:space="preserve">Deadweight loss is an interesting turn of phrase. It measures the loss of surplus, the gains to consumers and producers that could have been realized but were lost as a result of the price control (or other policy) that drags us away from efficiency like a heavy “weight” pulling the economy down. </w:t>
      </w:r>
    </w:p>
    <w:p w:rsidR="009B2D4F" w:rsidRPr="00844AFE" w:rsidRDefault="009B2D4F" w:rsidP="00343B50">
      <w:pPr>
        <w:pStyle w:val="TxtNoHang"/>
      </w:pPr>
      <w:r w:rsidRPr="00844AFE">
        <w:rPr>
          <w:b/>
        </w:rPr>
        <w:t>4A.5</w:t>
      </w:r>
      <w:r w:rsidRPr="00844AFE">
        <w:tab/>
        <w:t xml:space="preserve">The equilibrium wage can be found by setting </w:t>
      </w:r>
      <w:r w:rsidRPr="00844AFE">
        <w:rPr>
          <w:i/>
        </w:rPr>
        <w:t>L</w:t>
      </w:r>
      <w:r w:rsidRPr="00844AFE">
        <w:rPr>
          <w:vertAlign w:val="superscript"/>
        </w:rPr>
        <w:t>D</w:t>
      </w:r>
      <w:r w:rsidRPr="00844AFE">
        <w:t xml:space="preserve"> equal to </w:t>
      </w:r>
      <w:r w:rsidRPr="00844AFE">
        <w:rPr>
          <w:i/>
        </w:rPr>
        <w:t>L</w:t>
      </w:r>
      <w:r w:rsidRPr="00844AFE">
        <w:rPr>
          <w:vertAlign w:val="superscript"/>
        </w:rPr>
        <w:t>S</w:t>
      </w:r>
      <w:r w:rsidRPr="00844AFE">
        <w:t xml:space="preserve"> and solving for </w:t>
      </w:r>
      <w:r w:rsidRPr="00844AFE">
        <w:rPr>
          <w:i/>
        </w:rPr>
        <w:t>W</w:t>
      </w:r>
      <w:r w:rsidRPr="00844AFE">
        <w:t>. 100 – 4</w:t>
      </w:r>
      <w:r w:rsidRPr="00844AFE">
        <w:rPr>
          <w:i/>
        </w:rPr>
        <w:t>W</w:t>
      </w:r>
      <w:r w:rsidRPr="00844AFE">
        <w:t xml:space="preserve"> = 6</w:t>
      </w:r>
      <w:r w:rsidRPr="00844AFE">
        <w:rPr>
          <w:i/>
        </w:rPr>
        <w:t>W</w:t>
      </w:r>
      <w:r w:rsidRPr="00844AFE">
        <w:t>, so 100 = 10</w:t>
      </w:r>
      <w:r w:rsidRPr="00844AFE">
        <w:rPr>
          <w:i/>
        </w:rPr>
        <w:t>W</w:t>
      </w:r>
      <w:r w:rsidRPr="00844AFE">
        <w:t xml:space="preserve">, and </w:t>
      </w:r>
      <w:r w:rsidRPr="00844AFE">
        <w:rPr>
          <w:i/>
        </w:rPr>
        <w:t>W</w:t>
      </w:r>
      <w:r w:rsidRPr="00844AFE">
        <w:t xml:space="preserve"> = $10. The equilibrium quantity of labor is </w:t>
      </w:r>
      <w:r w:rsidRPr="00844AFE">
        <w:rPr>
          <w:i/>
        </w:rPr>
        <w:t>L</w:t>
      </w:r>
      <w:r w:rsidRPr="00844AFE">
        <w:rPr>
          <w:vertAlign w:val="superscript"/>
        </w:rPr>
        <w:t>S</w:t>
      </w:r>
      <w:r w:rsidRPr="00844AFE">
        <w:t xml:space="preserve"> = 6 × 10 = 60 thousand</w:t>
      </w:r>
      <w:r>
        <w:t xml:space="preserve"> workers</w:t>
      </w:r>
      <w:r w:rsidRPr="00844AFE">
        <w:t xml:space="preserve">. The labor surplus equals </w:t>
      </w:r>
      <w:bookmarkStart w:id="1" w:name="OLE_LINK1"/>
      <w:r w:rsidRPr="00844AFE">
        <w:rPr>
          <w:i/>
        </w:rPr>
        <w:t>L</w:t>
      </w:r>
      <w:bookmarkEnd w:id="1"/>
      <w:r w:rsidRPr="00844AFE">
        <w:rPr>
          <w:vertAlign w:val="superscript"/>
        </w:rPr>
        <w:t>S</w:t>
      </w:r>
      <w:r w:rsidRPr="00844AFE">
        <w:t xml:space="preserve"> − </w:t>
      </w:r>
      <w:r w:rsidRPr="00844AFE">
        <w:rPr>
          <w:i/>
        </w:rPr>
        <w:t>L</w:t>
      </w:r>
      <w:r w:rsidRPr="00844AFE">
        <w:rPr>
          <w:vertAlign w:val="superscript"/>
        </w:rPr>
        <w:t xml:space="preserve">D </w:t>
      </w:r>
      <w:r w:rsidRPr="00844AFE">
        <w:t xml:space="preserve">at the minimum wage. Plugging $12 into the supply equation: </w:t>
      </w:r>
      <w:r w:rsidRPr="00844AFE">
        <w:rPr>
          <w:i/>
        </w:rPr>
        <w:t>L</w:t>
      </w:r>
      <w:r w:rsidRPr="00844AFE">
        <w:rPr>
          <w:vertAlign w:val="superscript"/>
        </w:rPr>
        <w:t>S</w:t>
      </w:r>
      <w:r w:rsidRPr="00844AFE">
        <w:t xml:space="preserve"> = 6 × 12 = 72. Plugging $12 into the demand equation </w:t>
      </w:r>
      <w:r w:rsidRPr="00844AFE">
        <w:rPr>
          <w:i/>
        </w:rPr>
        <w:t>L</w:t>
      </w:r>
      <w:r w:rsidRPr="00844AFE">
        <w:rPr>
          <w:vertAlign w:val="superscript"/>
        </w:rPr>
        <w:t>D</w:t>
      </w:r>
      <w:r w:rsidRPr="00844AFE">
        <w:t xml:space="preserve"> = 100 – (4 × 12) = 52. Thus the surplus is 72 – 52 = 20 thousand workers. </w:t>
      </w:r>
    </w:p>
    <w:p w:rsidR="009B2D4F" w:rsidRPr="00844AFE" w:rsidRDefault="009B2D4F" w:rsidP="00343B50">
      <w:pPr>
        <w:pStyle w:val="TxtNoHang"/>
        <w:keepNext/>
      </w:pPr>
      <w:r w:rsidRPr="00844AFE">
        <w:rPr>
          <w:b/>
        </w:rPr>
        <w:lastRenderedPageBreak/>
        <w:t>4A.6</w:t>
      </w:r>
      <w:r w:rsidRPr="00844AFE">
        <w:tab/>
        <w:t xml:space="preserve">The minimum wage will have the larger impact </w:t>
      </w:r>
      <w:r w:rsidR="004E4904">
        <w:t xml:space="preserve">on employment </w:t>
      </w:r>
      <w:r w:rsidRPr="00844AFE">
        <w:t xml:space="preserve">in the top figure. Because its demand curve is so flat, employers will reduce the quantity of labor demanded considerably more than in the </w:t>
      </w:r>
      <w:r w:rsidR="00AF7750">
        <w:t>right-hand</w:t>
      </w:r>
      <w:r w:rsidR="00AF7750" w:rsidRPr="00844AFE">
        <w:t xml:space="preserve"> </w:t>
      </w:r>
      <w:r w:rsidRPr="00844AFE">
        <w:t xml:space="preserve">figure. </w:t>
      </w:r>
    </w:p>
    <w:p w:rsidR="009B2D4F" w:rsidRPr="00844AFE" w:rsidRDefault="005D1FC7" w:rsidP="009B2D4F">
      <w:pPr>
        <w:jc w:val="center"/>
        <w:rPr>
          <w:sz w:val="22"/>
          <w:szCs w:val="22"/>
        </w:rPr>
      </w:pPr>
      <w:r>
        <w:rPr>
          <w:noProof/>
          <w:sz w:val="22"/>
          <w:szCs w:val="22"/>
        </w:rPr>
        <w:drawing>
          <wp:inline distT="0" distB="0" distL="0" distR="0" wp14:anchorId="32E2CDBA" wp14:editId="41FB2991">
            <wp:extent cx="5623560" cy="2844800"/>
            <wp:effectExtent l="0" t="0" r="0" b="0"/>
            <wp:docPr id="24" name="Picture 14" descr="Description: HO3e_ch04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O3e_ch04_4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60" cy="2844800"/>
                    </a:xfrm>
                    <a:prstGeom prst="rect">
                      <a:avLst/>
                    </a:prstGeom>
                    <a:noFill/>
                    <a:ln>
                      <a:noFill/>
                    </a:ln>
                  </pic:spPr>
                </pic:pic>
              </a:graphicData>
            </a:graphic>
          </wp:inline>
        </w:drawing>
      </w:r>
    </w:p>
    <w:p w:rsidR="009B2D4F" w:rsidRDefault="009B2D4F" w:rsidP="009B2D4F">
      <w:pPr>
        <w:jc w:val="both"/>
        <w:rPr>
          <w:sz w:val="22"/>
          <w:szCs w:val="22"/>
        </w:rPr>
      </w:pPr>
      <w:r w:rsidRPr="00844AFE">
        <w:rPr>
          <w:b/>
          <w:sz w:val="22"/>
          <w:szCs w:val="22"/>
        </w:rPr>
        <w:t>4A.7</w:t>
      </w:r>
      <w:r w:rsidRPr="00844AFE">
        <w:rPr>
          <w:sz w:val="22"/>
          <w:szCs w:val="22"/>
        </w:rPr>
        <w:tab/>
      </w:r>
      <w:r>
        <w:rPr>
          <w:sz w:val="22"/>
          <w:szCs w:val="22"/>
        </w:rPr>
        <w:t xml:space="preserve"> </w:t>
      </w:r>
      <w:r w:rsidR="001D7C84">
        <w:rPr>
          <w:sz w:val="22"/>
          <w:szCs w:val="22"/>
        </w:rPr>
        <w:t xml:space="preserve">We can use the fact that at equilibrium </w:t>
      </w:r>
      <w:r w:rsidR="001D7C84" w:rsidRPr="003013C3">
        <w:rPr>
          <w:i/>
          <w:sz w:val="22"/>
          <w:szCs w:val="22"/>
        </w:rPr>
        <w:t>Q</w:t>
      </w:r>
      <w:r w:rsidR="001D7C84" w:rsidRPr="003013C3">
        <w:rPr>
          <w:sz w:val="22"/>
          <w:szCs w:val="22"/>
          <w:vertAlign w:val="superscript"/>
        </w:rPr>
        <w:t>D</w:t>
      </w:r>
      <w:r w:rsidR="001D7C84">
        <w:rPr>
          <w:sz w:val="22"/>
          <w:szCs w:val="22"/>
        </w:rPr>
        <w:t xml:space="preserve"> = </w:t>
      </w:r>
      <w:r w:rsidR="001D7C84" w:rsidRPr="003013C3">
        <w:rPr>
          <w:i/>
          <w:sz w:val="22"/>
          <w:szCs w:val="22"/>
        </w:rPr>
        <w:t>Q</w:t>
      </w:r>
      <w:r w:rsidR="001D7C84" w:rsidRPr="003013C3">
        <w:rPr>
          <w:sz w:val="22"/>
          <w:szCs w:val="22"/>
          <w:vertAlign w:val="superscript"/>
        </w:rPr>
        <w:t>S</w:t>
      </w:r>
      <w:r w:rsidR="001D7C84">
        <w:rPr>
          <w:sz w:val="22"/>
          <w:szCs w:val="22"/>
        </w:rPr>
        <w:t xml:space="preserve"> to determine the equilibrium price and quantity: </w:t>
      </w:r>
    </w:p>
    <w:p w:rsidR="001D7C84" w:rsidRPr="00844AFE" w:rsidRDefault="001D7C84" w:rsidP="009B2D4F">
      <w:pPr>
        <w:jc w:val="both"/>
        <w:rPr>
          <w:sz w:val="22"/>
          <w:szCs w:val="22"/>
        </w:rPr>
      </w:pPr>
    </w:p>
    <w:p w:rsidR="009B2D4F" w:rsidRPr="00844AFE" w:rsidRDefault="009B2D4F" w:rsidP="00AF7750">
      <w:pPr>
        <w:pStyle w:val="ListParagraph"/>
        <w:tabs>
          <w:tab w:val="left" w:pos="810"/>
        </w:tabs>
        <w:ind w:left="0"/>
        <w:rPr>
          <w:rFonts w:ascii="Times New Roman" w:hAnsi="Times New Roman"/>
        </w:rPr>
      </w:pPr>
      <w:r w:rsidRPr="00844AFE">
        <w:rPr>
          <w:rFonts w:ascii="Times New Roman" w:hAnsi="Times New Roman"/>
        </w:rPr>
        <w:tab/>
        <w:t>45 − 2</w:t>
      </w:r>
      <w:r w:rsidRPr="00844AFE">
        <w:rPr>
          <w:rFonts w:ascii="Times New Roman" w:hAnsi="Times New Roman"/>
          <w:i/>
        </w:rPr>
        <w:t>P</w:t>
      </w:r>
      <w:r w:rsidRPr="00844AFE">
        <w:rPr>
          <w:rFonts w:ascii="Times New Roman" w:hAnsi="Times New Roman"/>
        </w:rPr>
        <w:t xml:space="preserve"> = </w:t>
      </w:r>
      <w:r w:rsidR="00850837">
        <w:rPr>
          <w:rFonts w:ascii="Times New Roman" w:hAnsi="Times New Roman"/>
        </w:rPr>
        <w:sym w:font="Symbol" w:char="F02D"/>
      </w:r>
      <w:r w:rsidRPr="00844AFE">
        <w:rPr>
          <w:rFonts w:ascii="Times New Roman" w:hAnsi="Times New Roman"/>
        </w:rPr>
        <w:t xml:space="preserve">15 + </w:t>
      </w:r>
      <w:r w:rsidRPr="00844AFE">
        <w:rPr>
          <w:rFonts w:ascii="Times New Roman" w:hAnsi="Times New Roman"/>
          <w:i/>
        </w:rPr>
        <w:t>P</w:t>
      </w:r>
      <w:r w:rsidRPr="00844AFE">
        <w:rPr>
          <w:rFonts w:ascii="Times New Roman" w:hAnsi="Times New Roman"/>
        </w:rPr>
        <w:br/>
      </w:r>
      <w:r w:rsidRPr="00844AFE">
        <w:rPr>
          <w:rFonts w:ascii="Times New Roman" w:hAnsi="Times New Roman"/>
        </w:rPr>
        <w:tab/>
      </w:r>
      <w:r>
        <w:rPr>
          <w:rFonts w:ascii="Times New Roman" w:hAnsi="Times New Roman"/>
        </w:rPr>
        <w:t>6</w:t>
      </w:r>
      <w:r w:rsidRPr="00844AFE">
        <w:rPr>
          <w:rFonts w:ascii="Times New Roman" w:hAnsi="Times New Roman"/>
        </w:rPr>
        <w:t>0 = 3</w:t>
      </w:r>
      <w:r w:rsidRPr="00844AFE">
        <w:rPr>
          <w:rFonts w:ascii="Times New Roman" w:hAnsi="Times New Roman"/>
          <w:i/>
        </w:rPr>
        <w:t>P</w:t>
      </w:r>
      <w:r w:rsidRPr="00844AFE">
        <w:rPr>
          <w:rFonts w:ascii="Times New Roman" w:hAnsi="Times New Roman"/>
        </w:rPr>
        <w:br/>
      </w:r>
      <w:r w:rsidRPr="00844AFE">
        <w:rPr>
          <w:rFonts w:ascii="Times New Roman" w:hAnsi="Times New Roman"/>
        </w:rPr>
        <w:tab/>
      </w:r>
      <w:r w:rsidRPr="00844AFE">
        <w:rPr>
          <w:rFonts w:ascii="Times New Roman" w:hAnsi="Times New Roman"/>
          <w:i/>
        </w:rPr>
        <w:t>P</w:t>
      </w:r>
      <w:r w:rsidRPr="00844AFE">
        <w:rPr>
          <w:rFonts w:ascii="Times New Roman" w:hAnsi="Times New Roman"/>
        </w:rPr>
        <w:t xml:space="preserve"> = $</w:t>
      </w:r>
      <w:r>
        <w:rPr>
          <w:rFonts w:ascii="Times New Roman" w:hAnsi="Times New Roman"/>
        </w:rPr>
        <w:t>2</w:t>
      </w:r>
      <w:r w:rsidRPr="00844AFE">
        <w:rPr>
          <w:rFonts w:ascii="Times New Roman" w:hAnsi="Times New Roman"/>
        </w:rPr>
        <w:t xml:space="preserve">0, </w:t>
      </w:r>
      <w:r w:rsidRPr="00844AFE">
        <w:rPr>
          <w:rFonts w:ascii="Times New Roman" w:hAnsi="Times New Roman"/>
          <w:i/>
        </w:rPr>
        <w:t>Q</w:t>
      </w:r>
      <w:r w:rsidR="001D7C84">
        <w:rPr>
          <w:rFonts w:ascii="Times New Roman" w:hAnsi="Times New Roman"/>
          <w:i/>
        </w:rPr>
        <w:t xml:space="preserve"> </w:t>
      </w:r>
      <w:r w:rsidRPr="00844AFE">
        <w:rPr>
          <w:rFonts w:ascii="Times New Roman" w:hAnsi="Times New Roman"/>
        </w:rPr>
        <w:t>= 45 − 2(</w:t>
      </w:r>
      <w:r>
        <w:rPr>
          <w:rFonts w:ascii="Times New Roman" w:hAnsi="Times New Roman"/>
        </w:rPr>
        <w:t>2</w:t>
      </w:r>
      <w:r w:rsidRPr="00844AFE">
        <w:rPr>
          <w:rFonts w:ascii="Times New Roman" w:hAnsi="Times New Roman"/>
        </w:rPr>
        <w:t>0) = 5</w:t>
      </w:r>
    </w:p>
    <w:p w:rsidR="009B2D4F" w:rsidRPr="00844AFE" w:rsidRDefault="009B2D4F" w:rsidP="00AF7750">
      <w:pPr>
        <w:ind w:left="810"/>
        <w:jc w:val="both"/>
        <w:rPr>
          <w:sz w:val="22"/>
          <w:szCs w:val="22"/>
        </w:rPr>
      </w:pPr>
      <w:r w:rsidRPr="00844AFE">
        <w:rPr>
          <w:sz w:val="22"/>
          <w:szCs w:val="22"/>
        </w:rPr>
        <w:t>So, the equilibrium price is $</w:t>
      </w:r>
      <w:r>
        <w:rPr>
          <w:sz w:val="22"/>
          <w:szCs w:val="22"/>
        </w:rPr>
        <w:t>2</w:t>
      </w:r>
      <w:r w:rsidRPr="00844AFE">
        <w:rPr>
          <w:sz w:val="22"/>
          <w:szCs w:val="22"/>
        </w:rPr>
        <w:t xml:space="preserve">0 and the equilibrium quantity is 5. In the figure below, consumer surplus equals the area of </w:t>
      </w:r>
      <w:r w:rsidRPr="00844AFE">
        <w:rPr>
          <w:i/>
          <w:sz w:val="22"/>
          <w:szCs w:val="22"/>
        </w:rPr>
        <w:t>A</w:t>
      </w:r>
      <w:r w:rsidRPr="00844AFE">
        <w:rPr>
          <w:sz w:val="22"/>
          <w:szCs w:val="22"/>
        </w:rPr>
        <w:t xml:space="preserve">, or 0.5 × </w:t>
      </w:r>
      <w:r>
        <w:rPr>
          <w:sz w:val="22"/>
          <w:szCs w:val="22"/>
        </w:rPr>
        <w:t>5</w:t>
      </w:r>
      <w:r w:rsidRPr="00844AFE">
        <w:rPr>
          <w:sz w:val="22"/>
          <w:szCs w:val="22"/>
        </w:rPr>
        <w:t xml:space="preserve"> × $2.50 = $6.25. Producer surplus equals the area of </w:t>
      </w:r>
      <w:r w:rsidRPr="00844AFE">
        <w:rPr>
          <w:i/>
          <w:sz w:val="22"/>
          <w:szCs w:val="22"/>
        </w:rPr>
        <w:t>B</w:t>
      </w:r>
      <w:r w:rsidRPr="00844AFE">
        <w:rPr>
          <w:sz w:val="22"/>
          <w:szCs w:val="22"/>
        </w:rPr>
        <w:t>, or 0.5 × 5 × $5 = $12.50.</w:t>
      </w:r>
    </w:p>
    <w:p w:rsidR="009B2D4F" w:rsidRPr="00844AFE" w:rsidRDefault="009B2D4F" w:rsidP="009B2D4F">
      <w:pPr>
        <w:jc w:val="both"/>
        <w:rPr>
          <w:sz w:val="22"/>
          <w:szCs w:val="22"/>
        </w:rPr>
      </w:pPr>
    </w:p>
    <w:p w:rsidR="009B2D4F" w:rsidRPr="00844AFE" w:rsidRDefault="005D1FC7" w:rsidP="009B2D4F">
      <w:pPr>
        <w:jc w:val="center"/>
        <w:rPr>
          <w:sz w:val="22"/>
          <w:szCs w:val="22"/>
        </w:rPr>
      </w:pPr>
      <w:r>
        <w:rPr>
          <w:noProof/>
          <w:sz w:val="22"/>
          <w:szCs w:val="22"/>
        </w:rPr>
        <w:drawing>
          <wp:inline distT="0" distB="0" distL="0" distR="0" wp14:anchorId="5B768713" wp14:editId="6D28D737">
            <wp:extent cx="3352800" cy="2722880"/>
            <wp:effectExtent l="0" t="0" r="0" b="0"/>
            <wp:docPr id="25" name="Picture 17" descr="Description: ch04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h04_4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722880"/>
                    </a:xfrm>
                    <a:prstGeom prst="rect">
                      <a:avLst/>
                    </a:prstGeom>
                    <a:noFill/>
                    <a:ln>
                      <a:noFill/>
                    </a:ln>
                  </pic:spPr>
                </pic:pic>
              </a:graphicData>
            </a:graphic>
          </wp:inline>
        </w:drawing>
      </w:r>
    </w:p>
    <w:p w:rsidR="009B2D4F" w:rsidRPr="00844AFE" w:rsidRDefault="009B2D4F" w:rsidP="009B2D4F">
      <w:pPr>
        <w:jc w:val="both"/>
        <w:rPr>
          <w:sz w:val="22"/>
          <w:szCs w:val="22"/>
        </w:rPr>
      </w:pPr>
    </w:p>
    <w:p w:rsidR="009B2D4F" w:rsidRPr="00844AFE" w:rsidRDefault="009B2D4F" w:rsidP="009B2D4F">
      <w:pPr>
        <w:pStyle w:val="APPXLL"/>
      </w:pPr>
      <w:proofErr w:type="gramStart"/>
      <w:r w:rsidRPr="00844AFE">
        <w:rPr>
          <w:b/>
        </w:rPr>
        <w:lastRenderedPageBreak/>
        <w:t>4A.8</w:t>
      </w:r>
      <w:r w:rsidRPr="00844AFE">
        <w:tab/>
      </w:r>
      <w:r w:rsidRPr="00844AFE">
        <w:rPr>
          <w:b/>
        </w:rPr>
        <w:t>a.</w:t>
      </w:r>
      <w:proofErr w:type="gramEnd"/>
      <w:r w:rsidRPr="00844AFE">
        <w:t xml:space="preserve"> </w:t>
      </w:r>
      <w:r w:rsidRPr="00844AFE">
        <w:tab/>
        <w:t xml:space="preserve">The deadweight loss from the price floor equals </w:t>
      </w:r>
      <w:r w:rsidRPr="00844AFE">
        <w:rPr>
          <w:i/>
        </w:rPr>
        <w:t>C</w:t>
      </w:r>
      <w:r w:rsidRPr="00844AFE">
        <w:t xml:space="preserve"> + </w:t>
      </w:r>
      <w:r w:rsidRPr="00844AFE">
        <w:rPr>
          <w:i/>
        </w:rPr>
        <w:t>E</w:t>
      </w:r>
      <w:r w:rsidRPr="00844AFE">
        <w:t xml:space="preserve">. </w:t>
      </w:r>
      <w:r w:rsidRPr="00844AFE">
        <w:rPr>
          <w:i/>
        </w:rPr>
        <w:t>C</w:t>
      </w:r>
      <w:r w:rsidRPr="00844AFE">
        <w:t xml:space="preserve"> = 0.5 × $1 × 10,000 = $5,000 and </w:t>
      </w:r>
      <w:r w:rsidRPr="00844AFE">
        <w:br/>
      </w:r>
      <w:r w:rsidRPr="00844AFE">
        <w:rPr>
          <w:i/>
        </w:rPr>
        <w:t>E</w:t>
      </w:r>
      <w:r w:rsidRPr="00844AFE">
        <w:t xml:space="preserve"> = 0.5 × $1 × 10,000 = $5,000. So, deadweight loss = $10,000. Or, we can calculate the area of the deadweight loss triangle directly: ½ (20,000 – 10,000) × (3 − 1) = $10,000.</w:t>
      </w:r>
    </w:p>
    <w:p w:rsidR="009B2D4F" w:rsidRPr="00844AFE" w:rsidRDefault="009B2D4F" w:rsidP="009B2D4F">
      <w:pPr>
        <w:pStyle w:val="APPXLL"/>
      </w:pPr>
      <w:r w:rsidRPr="00844AFE">
        <w:tab/>
      </w:r>
      <w:r w:rsidRPr="00844AFE">
        <w:rPr>
          <w:b/>
        </w:rPr>
        <w:t>b.</w:t>
      </w:r>
      <w:r w:rsidRPr="00844AFE">
        <w:t xml:space="preserve"> </w:t>
      </w:r>
      <w:r w:rsidRPr="00844AFE">
        <w:tab/>
        <w:t xml:space="preserve">The price floor transfers area </w:t>
      </w:r>
      <w:r w:rsidRPr="00844AFE">
        <w:rPr>
          <w:i/>
        </w:rPr>
        <w:t>B</w:t>
      </w:r>
      <w:r w:rsidRPr="00844AFE">
        <w:t xml:space="preserve"> from consumers to producers. The value of area </w:t>
      </w:r>
      <w:r w:rsidRPr="00844AFE">
        <w:rPr>
          <w:i/>
        </w:rPr>
        <w:t>B</w:t>
      </w:r>
      <w:r w:rsidRPr="00844AFE">
        <w:t xml:space="preserve"> is $1 × 10,000 = $10,000.</w:t>
      </w:r>
    </w:p>
    <w:p w:rsidR="009B2D4F" w:rsidRPr="00844AFE" w:rsidRDefault="009B2D4F" w:rsidP="009B2D4F">
      <w:pPr>
        <w:pStyle w:val="APPXLL"/>
      </w:pPr>
      <w:r w:rsidRPr="00844AFE">
        <w:tab/>
      </w:r>
      <w:r w:rsidRPr="00844AFE">
        <w:rPr>
          <w:b/>
        </w:rPr>
        <w:t>c.</w:t>
      </w:r>
      <w:r w:rsidRPr="00844AFE">
        <w:t xml:space="preserve"> </w:t>
      </w:r>
      <w:r w:rsidRPr="00844AFE">
        <w:tab/>
        <w:t xml:space="preserve">Producer surplus after the price floor is imposed is equal to areas </w:t>
      </w:r>
      <w:r w:rsidRPr="00844AFE">
        <w:rPr>
          <w:i/>
        </w:rPr>
        <w:t>B</w:t>
      </w:r>
      <w:r w:rsidRPr="00844AFE">
        <w:t xml:space="preserve"> + </w:t>
      </w:r>
      <w:r w:rsidRPr="00844AFE">
        <w:rPr>
          <w:i/>
        </w:rPr>
        <w:t xml:space="preserve">D </w:t>
      </w:r>
      <w:r w:rsidRPr="00844AFE">
        <w:t xml:space="preserve">+ </w:t>
      </w:r>
      <w:r w:rsidRPr="00844AFE">
        <w:rPr>
          <w:i/>
        </w:rPr>
        <w:t>F</w:t>
      </w:r>
      <w:r w:rsidRPr="00844AFE">
        <w:t xml:space="preserve"> = ($1 × 10,000) + ($1 × 10,000) + (1/2 × $1 × 10,000) = $25,000. </w:t>
      </w:r>
    </w:p>
    <w:p w:rsidR="009B2D4F" w:rsidRPr="00844AFE" w:rsidRDefault="009B2D4F" w:rsidP="009B2D4F">
      <w:pPr>
        <w:pStyle w:val="APPXLL"/>
      </w:pPr>
      <w:r w:rsidRPr="00844AFE">
        <w:tab/>
      </w:r>
      <w:r w:rsidRPr="00844AFE">
        <w:rPr>
          <w:b/>
        </w:rPr>
        <w:t>d.</w:t>
      </w:r>
      <w:r w:rsidRPr="00844AFE">
        <w:t xml:space="preserve"> </w:t>
      </w:r>
      <w:r w:rsidRPr="00844AFE">
        <w:tab/>
        <w:t xml:space="preserve"> Consumer surplus after the price floor is imposed is equal to area </w:t>
      </w:r>
      <w:r w:rsidRPr="00844AFE">
        <w:rPr>
          <w:i/>
        </w:rPr>
        <w:t>A</w:t>
      </w:r>
      <w:r w:rsidRPr="00844AFE">
        <w:t xml:space="preserve">. The value of area </w:t>
      </w:r>
      <w:r w:rsidRPr="00844AFE">
        <w:rPr>
          <w:i/>
        </w:rPr>
        <w:t>A</w:t>
      </w:r>
      <w:r w:rsidRPr="00844AFE">
        <w:t xml:space="preserve"> is </w:t>
      </w:r>
      <w:r w:rsidRPr="00844AFE">
        <w:br/>
        <w:t>½ × $1.00 × 10,000 = $5,000.</w:t>
      </w:r>
    </w:p>
    <w:p w:rsidR="009B2D4F" w:rsidRPr="00844AFE" w:rsidRDefault="009B2D4F" w:rsidP="009B2D4F">
      <w:pPr>
        <w:jc w:val="both"/>
      </w:pPr>
    </w:p>
    <w:p w:rsidR="009B2D4F" w:rsidRPr="00844AFE" w:rsidRDefault="005D1FC7" w:rsidP="009B2D4F">
      <w:pPr>
        <w:jc w:val="center"/>
        <w:rPr>
          <w:sz w:val="22"/>
          <w:szCs w:val="22"/>
        </w:rPr>
      </w:pPr>
      <w:r>
        <w:rPr>
          <w:noProof/>
        </w:rPr>
        <w:drawing>
          <wp:inline distT="0" distB="0" distL="0" distR="0" wp14:anchorId="52D547B9" wp14:editId="5B2D6FE1">
            <wp:extent cx="3098800" cy="2133600"/>
            <wp:effectExtent l="0" t="0" r="0" b="0"/>
            <wp:docPr id="26" name="Picture 16" descr="Description: HO3e_ch04_solu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O3e_ch04_solu_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800" cy="2133600"/>
                    </a:xfrm>
                    <a:prstGeom prst="rect">
                      <a:avLst/>
                    </a:prstGeom>
                    <a:noFill/>
                    <a:ln>
                      <a:noFill/>
                    </a:ln>
                  </pic:spPr>
                </pic:pic>
              </a:graphicData>
            </a:graphic>
          </wp:inline>
        </w:drawing>
      </w:r>
    </w:p>
    <w:p w:rsidR="009B2D4F" w:rsidRPr="00844AFE" w:rsidRDefault="009B2D4F" w:rsidP="009B2D4F">
      <w:pPr>
        <w:jc w:val="both"/>
        <w:rPr>
          <w:sz w:val="22"/>
          <w:szCs w:val="22"/>
        </w:rPr>
      </w:pPr>
    </w:p>
    <w:p w:rsidR="009B2D4F" w:rsidRPr="00844AFE" w:rsidRDefault="009B2D4F" w:rsidP="00AF7750">
      <w:pPr>
        <w:keepNext/>
        <w:tabs>
          <w:tab w:val="left" w:pos="720"/>
        </w:tabs>
        <w:spacing w:after="240"/>
        <w:jc w:val="both"/>
        <w:rPr>
          <w:sz w:val="22"/>
          <w:szCs w:val="22"/>
        </w:rPr>
      </w:pPr>
      <w:r w:rsidRPr="00844AFE">
        <w:rPr>
          <w:b/>
          <w:sz w:val="22"/>
          <w:szCs w:val="22"/>
        </w:rPr>
        <w:t>4A.9</w:t>
      </w:r>
      <w:r w:rsidRPr="00844AFE">
        <w:rPr>
          <w:sz w:val="22"/>
          <w:szCs w:val="22"/>
        </w:rPr>
        <w:t xml:space="preserve"> </w:t>
      </w:r>
      <w:r w:rsidRPr="00844AFE">
        <w:rPr>
          <w:sz w:val="22"/>
          <w:szCs w:val="22"/>
        </w:rPr>
        <w:tab/>
        <w:t>The totals are in millions of dollars.</w:t>
      </w:r>
    </w:p>
    <w:p w:rsidR="009B2D4F" w:rsidRPr="00844AFE" w:rsidRDefault="005D1FC7" w:rsidP="009B2D4F">
      <w:pPr>
        <w:jc w:val="center"/>
        <w:rPr>
          <w:sz w:val="22"/>
          <w:szCs w:val="22"/>
        </w:rPr>
      </w:pPr>
      <w:r>
        <w:rPr>
          <w:noProof/>
        </w:rPr>
        <w:drawing>
          <wp:inline distT="0" distB="0" distL="0" distR="0" wp14:anchorId="7929E540" wp14:editId="574CB246">
            <wp:extent cx="3251200" cy="2743200"/>
            <wp:effectExtent l="0" t="0" r="0" b="0"/>
            <wp:docPr id="27" name="Picture 27" descr="IM_ch04_solution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_ch04_solution_4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1200" cy="2743200"/>
                    </a:xfrm>
                    <a:prstGeom prst="rect">
                      <a:avLst/>
                    </a:prstGeom>
                    <a:noFill/>
                    <a:ln>
                      <a:noFill/>
                    </a:ln>
                  </pic:spPr>
                </pic:pic>
              </a:graphicData>
            </a:graphic>
          </wp:inline>
        </w:drawing>
      </w:r>
    </w:p>
    <w:p w:rsidR="009B2D4F" w:rsidRPr="00844AFE" w:rsidRDefault="009B2D4F" w:rsidP="009B2D4F">
      <w:pPr>
        <w:jc w:val="both"/>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451"/>
        <w:gridCol w:w="1451"/>
        <w:gridCol w:w="1451"/>
        <w:gridCol w:w="1451"/>
        <w:gridCol w:w="1451"/>
      </w:tblGrid>
      <w:tr w:rsidR="009B2D4F" w:rsidRPr="00844AFE" w:rsidTr="00AF7750">
        <w:tc>
          <w:tcPr>
            <w:tcW w:w="2901" w:type="dxa"/>
            <w:gridSpan w:val="2"/>
            <w:vAlign w:val="bottom"/>
          </w:tcPr>
          <w:p w:rsidR="009B2D4F" w:rsidRPr="00844AFE" w:rsidRDefault="009B2D4F" w:rsidP="00AE4832">
            <w:pPr>
              <w:autoSpaceDE w:val="0"/>
              <w:autoSpaceDN w:val="0"/>
              <w:adjustRightInd w:val="0"/>
              <w:spacing w:before="60" w:after="60"/>
              <w:jc w:val="center"/>
              <w:rPr>
                <w:b/>
                <w:sz w:val="20"/>
                <w:szCs w:val="20"/>
              </w:rPr>
            </w:pPr>
            <w:r w:rsidRPr="00844AFE">
              <w:rPr>
                <w:b/>
                <w:sz w:val="20"/>
                <w:szCs w:val="20"/>
              </w:rPr>
              <w:t>Consumer surplus</w:t>
            </w:r>
          </w:p>
        </w:tc>
        <w:tc>
          <w:tcPr>
            <w:tcW w:w="2902" w:type="dxa"/>
            <w:gridSpan w:val="2"/>
            <w:vAlign w:val="bottom"/>
          </w:tcPr>
          <w:p w:rsidR="009B2D4F" w:rsidRPr="00844AFE" w:rsidRDefault="009B2D4F" w:rsidP="00AE4832">
            <w:pPr>
              <w:autoSpaceDE w:val="0"/>
              <w:autoSpaceDN w:val="0"/>
              <w:adjustRightInd w:val="0"/>
              <w:spacing w:before="60" w:after="60"/>
              <w:jc w:val="center"/>
              <w:rPr>
                <w:b/>
                <w:sz w:val="20"/>
                <w:szCs w:val="20"/>
              </w:rPr>
            </w:pPr>
            <w:r w:rsidRPr="00844AFE">
              <w:rPr>
                <w:b/>
                <w:sz w:val="20"/>
                <w:szCs w:val="20"/>
              </w:rPr>
              <w:t>Producer surplus</w:t>
            </w:r>
          </w:p>
        </w:tc>
        <w:tc>
          <w:tcPr>
            <w:tcW w:w="2902" w:type="dxa"/>
            <w:gridSpan w:val="2"/>
            <w:vAlign w:val="bottom"/>
          </w:tcPr>
          <w:p w:rsidR="009B2D4F" w:rsidRPr="00844AFE" w:rsidRDefault="009B2D4F" w:rsidP="00AE4832">
            <w:pPr>
              <w:autoSpaceDE w:val="0"/>
              <w:autoSpaceDN w:val="0"/>
              <w:adjustRightInd w:val="0"/>
              <w:spacing w:before="60" w:after="60"/>
              <w:jc w:val="center"/>
              <w:rPr>
                <w:b/>
                <w:sz w:val="20"/>
                <w:szCs w:val="20"/>
              </w:rPr>
            </w:pPr>
            <w:r w:rsidRPr="00844AFE">
              <w:rPr>
                <w:b/>
                <w:sz w:val="20"/>
                <w:szCs w:val="20"/>
              </w:rPr>
              <w:t>Deadweight loss</w:t>
            </w:r>
          </w:p>
        </w:tc>
      </w:tr>
      <w:tr w:rsidR="009B2D4F" w:rsidRPr="00844AFE" w:rsidTr="00AF7750">
        <w:tc>
          <w:tcPr>
            <w:tcW w:w="1450" w:type="dxa"/>
            <w:vAlign w:val="bottom"/>
          </w:tcPr>
          <w:p w:rsidR="009B2D4F" w:rsidRPr="00844AFE" w:rsidRDefault="009B2D4F" w:rsidP="00AE4832">
            <w:pPr>
              <w:spacing w:before="60" w:after="60"/>
              <w:jc w:val="center"/>
              <w:rPr>
                <w:sz w:val="20"/>
                <w:szCs w:val="20"/>
              </w:rPr>
            </w:pPr>
            <w:r w:rsidRPr="00844AFE">
              <w:rPr>
                <w:sz w:val="20"/>
                <w:szCs w:val="20"/>
              </w:rPr>
              <w:t>Competitive equilibrium</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 xml:space="preserve">Rent </w:t>
            </w:r>
            <w:r w:rsidRPr="00844AFE">
              <w:rPr>
                <w:sz w:val="20"/>
                <w:szCs w:val="20"/>
              </w:rPr>
              <w:br/>
              <w:t>control</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Competitive equilibrium</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 xml:space="preserve">Rent </w:t>
            </w:r>
            <w:r w:rsidRPr="00844AFE">
              <w:rPr>
                <w:sz w:val="20"/>
                <w:szCs w:val="20"/>
              </w:rPr>
              <w:br/>
              <w:t>control</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Competitive equilibrium</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 xml:space="preserve">Rent </w:t>
            </w:r>
            <w:r w:rsidRPr="00844AFE">
              <w:rPr>
                <w:sz w:val="20"/>
                <w:szCs w:val="20"/>
              </w:rPr>
              <w:br/>
              <w:t>control</w:t>
            </w:r>
          </w:p>
        </w:tc>
      </w:tr>
      <w:tr w:rsidR="009B2D4F" w:rsidRPr="00844AFE" w:rsidTr="00AF7750">
        <w:tc>
          <w:tcPr>
            <w:tcW w:w="1450" w:type="dxa"/>
            <w:vAlign w:val="bottom"/>
          </w:tcPr>
          <w:p w:rsidR="009B2D4F" w:rsidRPr="00844AFE" w:rsidRDefault="009B2D4F" w:rsidP="00AE4832">
            <w:pPr>
              <w:spacing w:before="60" w:after="60"/>
              <w:jc w:val="center"/>
              <w:rPr>
                <w:sz w:val="20"/>
                <w:szCs w:val="20"/>
              </w:rPr>
            </w:pPr>
            <w:r w:rsidRPr="00844AFE">
              <w:rPr>
                <w:sz w:val="20"/>
                <w:szCs w:val="20"/>
              </w:rPr>
              <w:t>$</w:t>
            </w:r>
            <w:r>
              <w:rPr>
                <w:sz w:val="20"/>
                <w:szCs w:val="20"/>
              </w:rPr>
              <w:t>2,531</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w:t>
            </w:r>
            <w:r>
              <w:rPr>
                <w:sz w:val="20"/>
                <w:szCs w:val="20"/>
              </w:rPr>
              <w:t>3,120</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w:t>
            </w:r>
            <w:r>
              <w:rPr>
                <w:sz w:val="20"/>
                <w:szCs w:val="20"/>
              </w:rPr>
              <w:t>1,947</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w:t>
            </w:r>
            <w:r>
              <w:rPr>
                <w:sz w:val="20"/>
                <w:szCs w:val="20"/>
              </w:rPr>
              <w:t>985</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$0</w:t>
            </w:r>
          </w:p>
        </w:tc>
        <w:tc>
          <w:tcPr>
            <w:tcW w:w="1451" w:type="dxa"/>
            <w:vAlign w:val="bottom"/>
          </w:tcPr>
          <w:p w:rsidR="009B2D4F" w:rsidRPr="00844AFE" w:rsidRDefault="009B2D4F" w:rsidP="00AE4832">
            <w:pPr>
              <w:spacing w:before="60" w:after="60"/>
              <w:jc w:val="center"/>
              <w:rPr>
                <w:sz w:val="20"/>
                <w:szCs w:val="20"/>
              </w:rPr>
            </w:pPr>
            <w:r w:rsidRPr="00844AFE">
              <w:rPr>
                <w:sz w:val="20"/>
                <w:szCs w:val="20"/>
              </w:rPr>
              <w:t>$</w:t>
            </w:r>
            <w:r>
              <w:rPr>
                <w:sz w:val="20"/>
                <w:szCs w:val="20"/>
              </w:rPr>
              <w:t>374</w:t>
            </w:r>
          </w:p>
        </w:tc>
      </w:tr>
    </w:tbl>
    <w:p w:rsidR="009B2D4F" w:rsidRPr="00844AFE" w:rsidRDefault="009B2D4F" w:rsidP="009B2D4F">
      <w:pPr>
        <w:jc w:val="both"/>
        <w:rPr>
          <w:sz w:val="22"/>
          <w:szCs w:val="22"/>
        </w:rPr>
      </w:pPr>
    </w:p>
    <w:p w:rsidR="009B2D4F" w:rsidRPr="00844AFE" w:rsidRDefault="009B2D4F" w:rsidP="00AF7750">
      <w:pPr>
        <w:pStyle w:val="TextNoSpaceBefore"/>
        <w:tabs>
          <w:tab w:val="left" w:pos="1080"/>
        </w:tabs>
        <w:ind w:left="720"/>
      </w:pPr>
      <w:r w:rsidRPr="00844AFE">
        <w:lastRenderedPageBreak/>
        <w:t xml:space="preserve">With a </w:t>
      </w:r>
      <w:r>
        <w:t>rent</w:t>
      </w:r>
      <w:r w:rsidRPr="00844AFE">
        <w:t xml:space="preserve"> ceiling of $</w:t>
      </w:r>
      <w:r>
        <w:t>2,000</w:t>
      </w:r>
      <w:r w:rsidRPr="00844AFE">
        <w:t>, the quantity supplied will be −</w:t>
      </w:r>
      <w:r>
        <w:t>1,000,000</w:t>
      </w:r>
      <w:r w:rsidRPr="00844AFE">
        <w:t xml:space="preserve"> + (1,300 × </w:t>
      </w:r>
      <w:r>
        <w:t>2,000</w:t>
      </w:r>
      <w:r w:rsidRPr="00844AFE">
        <w:t>) = 1</w:t>
      </w:r>
      <w:r>
        <w:t>,600</w:t>
      </w:r>
      <w:r w:rsidRPr="00844AFE">
        <w:t>,000. The willingness to pay can be found from the demand equation: 1,</w:t>
      </w:r>
      <w:r>
        <w:t>600</w:t>
      </w:r>
      <w:r w:rsidRPr="00844AFE">
        <w:t xml:space="preserve">,000 = </w:t>
      </w:r>
      <w:r>
        <w:t>4,750</w:t>
      </w:r>
      <w:r w:rsidRPr="00844AFE">
        <w:t>,000 – 1,000</w:t>
      </w:r>
      <w:r w:rsidRPr="00844AFE">
        <w:rPr>
          <w:i/>
        </w:rPr>
        <w:t>P</w:t>
      </w:r>
      <w:r w:rsidRPr="00844AFE">
        <w:t>, so 1,000</w:t>
      </w:r>
      <w:r w:rsidRPr="00844AFE">
        <w:rPr>
          <w:i/>
        </w:rPr>
        <w:t>P</w:t>
      </w:r>
      <w:r w:rsidRPr="00844AFE">
        <w:t xml:space="preserve"> = </w:t>
      </w:r>
      <w:r>
        <w:t>3,150,000</w:t>
      </w:r>
      <w:r w:rsidRPr="00844AFE">
        <w:t xml:space="preserve"> and </w:t>
      </w:r>
      <w:r w:rsidRPr="00844AFE">
        <w:rPr>
          <w:i/>
        </w:rPr>
        <w:t>P</w:t>
      </w:r>
      <w:r w:rsidRPr="00844AFE">
        <w:t xml:space="preserve"> = $</w:t>
      </w:r>
      <w:r>
        <w:t>3,150</w:t>
      </w:r>
      <w:r w:rsidRPr="00844AFE">
        <w:t xml:space="preserve">. </w:t>
      </w:r>
    </w:p>
    <w:p w:rsidR="009B2D4F" w:rsidRPr="00844AFE" w:rsidRDefault="009B2D4F" w:rsidP="00AF7750">
      <w:pPr>
        <w:pStyle w:val="TextNoSpaceBefore"/>
        <w:tabs>
          <w:tab w:val="left" w:pos="1080"/>
        </w:tabs>
        <w:ind w:left="720"/>
      </w:pPr>
      <w:r w:rsidRPr="00844AFE">
        <w:t xml:space="preserve">Following Figure 4A.2 (page 133), consumer surplus under rent control equals its value in competitive equilibrium plus the value of area </w:t>
      </w:r>
      <w:r w:rsidRPr="00844AFE">
        <w:rPr>
          <w:i/>
        </w:rPr>
        <w:t>A</w:t>
      </w:r>
      <w:r w:rsidRPr="00844AFE">
        <w:t xml:space="preserve"> minus the value of area </w:t>
      </w:r>
      <w:r w:rsidRPr="00844AFE">
        <w:rPr>
          <w:i/>
        </w:rPr>
        <w:t>B</w:t>
      </w:r>
      <w:r w:rsidRPr="00844AFE">
        <w:t xml:space="preserve">, producer surplus equals </w:t>
      </w:r>
      <w:r w:rsidRPr="00844AFE">
        <w:rPr>
          <w:i/>
        </w:rPr>
        <w:t>D</w:t>
      </w:r>
      <w:r w:rsidRPr="00844AFE">
        <w:t xml:space="preserve">, and deadweight loss equals </w:t>
      </w:r>
      <w:r w:rsidRPr="00844AFE">
        <w:rPr>
          <w:i/>
        </w:rPr>
        <w:t>B + C</w:t>
      </w:r>
      <w:r w:rsidRPr="00844AFE">
        <w:t>.</w:t>
      </w:r>
    </w:p>
    <w:p w:rsidR="009B2D4F" w:rsidRPr="00844AFE" w:rsidRDefault="009B2D4F" w:rsidP="00AF7750">
      <w:pPr>
        <w:pStyle w:val="TextNoSpaceBefore"/>
        <w:tabs>
          <w:tab w:val="left" w:pos="1080"/>
        </w:tabs>
        <w:ind w:left="720"/>
      </w:pPr>
      <w:r w:rsidRPr="00844AFE">
        <w:tab/>
        <w:t xml:space="preserve">Area </w:t>
      </w:r>
      <w:r w:rsidRPr="00844AFE">
        <w:rPr>
          <w:i/>
        </w:rPr>
        <w:t>A</w:t>
      </w:r>
      <w:r w:rsidRPr="00844AFE">
        <w:t xml:space="preserve"> = ($</w:t>
      </w:r>
      <w:r>
        <w:t>2</w:t>
      </w:r>
      <w:r w:rsidRPr="00844AFE">
        <w:t>,500 − $</w:t>
      </w:r>
      <w:r>
        <w:t>2,000</w:t>
      </w:r>
      <w:r w:rsidRPr="00844AFE">
        <w:t>) × 1,</w:t>
      </w:r>
      <w:r>
        <w:t>600</w:t>
      </w:r>
      <w:r w:rsidRPr="00844AFE">
        <w:t>,000 = $</w:t>
      </w:r>
      <w:r>
        <w:t>800</w:t>
      </w:r>
      <w:r w:rsidRPr="00844AFE">
        <w:t xml:space="preserve">,000,000 </w:t>
      </w:r>
    </w:p>
    <w:p w:rsidR="009B2D4F" w:rsidRPr="00844AFE" w:rsidRDefault="009B2D4F" w:rsidP="00AF7750">
      <w:pPr>
        <w:pStyle w:val="TextNoSpaceBefore"/>
        <w:tabs>
          <w:tab w:val="left" w:pos="1080"/>
        </w:tabs>
        <w:ind w:left="720"/>
      </w:pPr>
      <w:r w:rsidRPr="00844AFE">
        <w:tab/>
        <w:t xml:space="preserve">Area </w:t>
      </w:r>
      <w:r w:rsidRPr="00844AFE">
        <w:rPr>
          <w:i/>
        </w:rPr>
        <w:t>B</w:t>
      </w:r>
      <w:r w:rsidRPr="00844AFE">
        <w:t xml:space="preserve"> = ½ × ($</w:t>
      </w:r>
      <w:r>
        <w:t>3,150 – 2,500)</w:t>
      </w:r>
      <w:r w:rsidRPr="00844AFE">
        <w:t xml:space="preserve"> × (</w:t>
      </w:r>
      <w:r>
        <w:t>2,250,000</w:t>
      </w:r>
      <w:r w:rsidRPr="00844AFE">
        <w:t xml:space="preserve"> − 1,</w:t>
      </w:r>
      <w:r>
        <w:t>600</w:t>
      </w:r>
      <w:r w:rsidRPr="00844AFE">
        <w:t>,000) = $</w:t>
      </w:r>
      <w:r>
        <w:t>211,250,000</w:t>
      </w:r>
      <w:r w:rsidRPr="00844AFE">
        <w:t>, so</w:t>
      </w:r>
    </w:p>
    <w:p w:rsidR="009B2D4F" w:rsidRPr="00844AFE" w:rsidRDefault="009B2D4F" w:rsidP="00AF7750">
      <w:pPr>
        <w:pStyle w:val="TextNoSpaceBefore"/>
        <w:tabs>
          <w:tab w:val="left" w:pos="1080"/>
        </w:tabs>
        <w:ind w:left="720"/>
      </w:pPr>
      <w:r w:rsidRPr="00844AFE">
        <w:tab/>
        <w:t>Consumer surplus = ($</w:t>
      </w:r>
      <w:r>
        <w:t>2,531,250,000</w:t>
      </w:r>
      <w:r w:rsidRPr="00844AFE">
        <w:t xml:space="preserve"> + $</w:t>
      </w:r>
      <w:r>
        <w:t>800</w:t>
      </w:r>
      <w:r w:rsidRPr="00844AFE">
        <w:t>,000,000) − $</w:t>
      </w:r>
      <w:r>
        <w:t>211,250</w:t>
      </w:r>
      <w:r w:rsidRPr="00844AFE">
        <w:t>,000 = $</w:t>
      </w:r>
      <w:r>
        <w:t>3,120,000,000</w:t>
      </w:r>
      <w:r w:rsidRPr="00844AFE">
        <w:t xml:space="preserve"> </w:t>
      </w:r>
    </w:p>
    <w:p w:rsidR="009B2D4F" w:rsidRPr="00844AFE" w:rsidRDefault="009B2D4F" w:rsidP="00AF7750">
      <w:pPr>
        <w:pStyle w:val="TextNoSpaceBefore"/>
        <w:tabs>
          <w:tab w:val="left" w:pos="1080"/>
        </w:tabs>
        <w:ind w:left="720"/>
        <w:rPr>
          <w:spacing w:val="-2"/>
        </w:rPr>
      </w:pPr>
      <w:r w:rsidRPr="00844AFE">
        <w:t xml:space="preserve">Deadweight loss equals </w:t>
      </w:r>
      <w:r w:rsidRPr="00844AFE">
        <w:rPr>
          <w:spacing w:val="-2"/>
        </w:rPr>
        <w:t xml:space="preserve">Area </w:t>
      </w:r>
      <w:r w:rsidRPr="00844AFE">
        <w:rPr>
          <w:i/>
          <w:spacing w:val="-2"/>
        </w:rPr>
        <w:t>B</w:t>
      </w:r>
      <w:r w:rsidRPr="00844AFE">
        <w:rPr>
          <w:spacing w:val="-2"/>
        </w:rPr>
        <w:t xml:space="preserve"> + </w:t>
      </w:r>
      <w:r w:rsidRPr="00844AFE">
        <w:rPr>
          <w:i/>
          <w:spacing w:val="-2"/>
        </w:rPr>
        <w:t>C</w:t>
      </w:r>
      <w:r w:rsidRPr="00844AFE">
        <w:rPr>
          <w:spacing w:val="-2"/>
        </w:rPr>
        <w:t xml:space="preserve"> = $</w:t>
      </w:r>
      <w:r>
        <w:rPr>
          <w:spacing w:val="-2"/>
        </w:rPr>
        <w:t>211,250,000</w:t>
      </w:r>
      <w:r w:rsidRPr="00844AFE">
        <w:rPr>
          <w:spacing w:val="-2"/>
        </w:rPr>
        <w:t xml:space="preserve"> + 0.5 × ($</w:t>
      </w:r>
      <w:r>
        <w:rPr>
          <w:spacing w:val="-2"/>
        </w:rPr>
        <w:t>2,500 -</w:t>
      </w:r>
      <w:r w:rsidRPr="00844AFE">
        <w:rPr>
          <w:spacing w:val="-2"/>
        </w:rPr>
        <w:t xml:space="preserve"> $</w:t>
      </w:r>
      <w:r>
        <w:rPr>
          <w:spacing w:val="-2"/>
        </w:rPr>
        <w:t>2,000</w:t>
      </w:r>
      <w:r w:rsidRPr="00844AFE">
        <w:rPr>
          <w:spacing w:val="-2"/>
        </w:rPr>
        <w:t>) × (</w:t>
      </w:r>
      <w:r>
        <w:rPr>
          <w:spacing w:val="-2"/>
        </w:rPr>
        <w:t>2,250,000</w:t>
      </w:r>
      <w:r w:rsidRPr="00844AFE">
        <w:rPr>
          <w:spacing w:val="-2"/>
        </w:rPr>
        <w:t xml:space="preserve"> – 1,</w:t>
      </w:r>
      <w:r>
        <w:rPr>
          <w:spacing w:val="-2"/>
        </w:rPr>
        <w:t>60</w:t>
      </w:r>
      <w:r w:rsidRPr="00844AFE">
        <w:rPr>
          <w:spacing w:val="-2"/>
        </w:rPr>
        <w:t>0,000) = $</w:t>
      </w:r>
      <w:r>
        <w:rPr>
          <w:spacing w:val="-2"/>
        </w:rPr>
        <w:t>373,750</w:t>
      </w:r>
      <w:r w:rsidRPr="00844AFE">
        <w:rPr>
          <w:spacing w:val="-2"/>
        </w:rPr>
        <w:t>,000.</w:t>
      </w:r>
    </w:p>
    <w:p w:rsidR="000615A9" w:rsidRPr="00343B50" w:rsidRDefault="009B2D4F" w:rsidP="00AF7750">
      <w:pPr>
        <w:pStyle w:val="TextNoSpaceBefore"/>
        <w:tabs>
          <w:tab w:val="left" w:pos="1080"/>
        </w:tabs>
        <w:ind w:left="720"/>
      </w:pPr>
      <w:r w:rsidRPr="00844AFE">
        <w:tab/>
        <w:t xml:space="preserve">Producer surplus equals Area </w:t>
      </w:r>
      <w:r w:rsidRPr="00844AFE">
        <w:rPr>
          <w:i/>
        </w:rPr>
        <w:t>D</w:t>
      </w:r>
      <w:r w:rsidRPr="00844AFE">
        <w:t xml:space="preserve"> = 0.5 × ($</w:t>
      </w:r>
      <w:r>
        <w:t>2,000</w:t>
      </w:r>
      <w:r w:rsidRPr="00844AFE">
        <w:t xml:space="preserve"> − $</w:t>
      </w:r>
      <w:r>
        <w:t>769</w:t>
      </w:r>
      <w:r w:rsidRPr="00844AFE">
        <w:t>) × 1,</w:t>
      </w:r>
      <w:r>
        <w:t>600</w:t>
      </w:r>
      <w:r w:rsidRPr="00844AFE">
        <w:t>,000 = $</w:t>
      </w:r>
      <w:r>
        <w:t>984,800</w:t>
      </w:r>
      <w:r w:rsidRPr="00844AFE">
        <w:t>,000.</w:t>
      </w:r>
    </w:p>
    <w:sectPr w:rsidR="000615A9" w:rsidRPr="00343B50" w:rsidSect="00844AFE">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5E2" w:rsidRDefault="007D15E2">
      <w:r>
        <w:separator/>
      </w:r>
    </w:p>
  </w:endnote>
  <w:endnote w:type="continuationSeparator" w:id="0">
    <w:p w:rsidR="007D15E2" w:rsidRDefault="007D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News Gothic">
    <w:panose1 w:val="00000000000000000000"/>
    <w:charset w:val="00"/>
    <w:family w:val="auto"/>
    <w:notTrueType/>
    <w:pitch w:val="default"/>
    <w:sig w:usb0="00000003" w:usb1="00000000" w:usb2="00000000" w:usb3="00000000" w:csb0="00000001" w:csb1="00000000"/>
  </w:font>
  <w:font w:name="Univers 67 CondensedBold">
    <w:altName w:val="Arial"/>
    <w:charset w:val="00"/>
    <w:family w:val="swiss"/>
    <w:pitch w:val="default"/>
    <w:sig w:usb0="00000003" w:usb1="00000000" w:usb2="00000000" w:usb3="00000000" w:csb0="00000001" w:csb1="00000000"/>
  </w:font>
  <w:font w:name="Minion Bold">
    <w:altName w:val="Times New Roman"/>
    <w:panose1 w:val="00000000000000000000"/>
    <w:charset w:val="00"/>
    <w:family w:val="auto"/>
    <w:notTrueType/>
    <w:pitch w:val="default"/>
    <w:sig w:usb0="00000003" w:usb1="00000000" w:usb2="00000000" w:usb3="00000000" w:csb0="00000001" w:csb1="00000000"/>
  </w:font>
  <w:font w:name="Univers 67 CondensedBoldObliqu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Default="00956595" w:rsidP="00B564A2">
    <w:pPr>
      <w:pStyle w:val="Footer"/>
      <w:jc w:val="center"/>
    </w:pPr>
    <w:r>
      <w:rPr>
        <w:rFonts w:ascii="Tw Cen MT" w:hAnsi="Tw Cen MT"/>
        <w:sz w:val="22"/>
        <w:szCs w:val="22"/>
      </w:rPr>
      <w:t>©201</w:t>
    </w:r>
    <w:r w:rsidR="00BF6626">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Default="00956595" w:rsidP="00B564A2">
    <w:pPr>
      <w:pStyle w:val="Footer"/>
      <w:jc w:val="center"/>
    </w:pPr>
    <w:r>
      <w:rPr>
        <w:rFonts w:ascii="Tw Cen MT" w:hAnsi="Tw Cen MT"/>
        <w:sz w:val="22"/>
        <w:szCs w:val="22"/>
      </w:rPr>
      <w:t>©201</w:t>
    </w:r>
    <w:r w:rsidR="00F163EA">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Default="00956595" w:rsidP="00B564A2">
    <w:pPr>
      <w:pStyle w:val="Footer"/>
      <w:jc w:val="center"/>
    </w:pPr>
    <w:r>
      <w:rPr>
        <w:rFonts w:ascii="Tw Cen MT" w:hAnsi="Tw Cen MT"/>
        <w:sz w:val="22"/>
        <w:szCs w:val="22"/>
      </w:rPr>
      <w:t>©201</w:t>
    </w:r>
    <w:r w:rsidR="00BF6626">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5E2" w:rsidRDefault="007D15E2">
      <w:r>
        <w:separator/>
      </w:r>
    </w:p>
  </w:footnote>
  <w:footnote w:type="continuationSeparator" w:id="0">
    <w:p w:rsidR="007D15E2" w:rsidRDefault="007D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Pr="007A079B" w:rsidRDefault="003E293C" w:rsidP="001920A8">
    <w:pPr>
      <w:framePr w:wrap="around" w:vAnchor="text" w:hAnchor="margin" w:xAlign="outside" w:y="1"/>
      <w:rPr>
        <w:rFonts w:ascii="Tw Cen MT" w:hAnsi="Tw Cen MT"/>
        <w:b/>
        <w:sz w:val="22"/>
        <w:szCs w:val="22"/>
      </w:rPr>
    </w:pPr>
    <w:r w:rsidRPr="007A079B">
      <w:rPr>
        <w:rFonts w:ascii="Tw Cen MT" w:hAnsi="Tw Cen MT"/>
        <w:b/>
        <w:sz w:val="22"/>
        <w:szCs w:val="22"/>
      </w:rPr>
      <w:fldChar w:fldCharType="begin"/>
    </w:r>
    <w:r w:rsidR="00956595" w:rsidRPr="007A079B">
      <w:rPr>
        <w:rFonts w:ascii="Tw Cen MT" w:hAnsi="Tw Cen MT"/>
        <w:b/>
        <w:sz w:val="22"/>
        <w:szCs w:val="22"/>
      </w:rPr>
      <w:instrText xml:space="preserve">PAGE  </w:instrText>
    </w:r>
    <w:r w:rsidRPr="007A079B">
      <w:rPr>
        <w:rFonts w:ascii="Tw Cen MT" w:hAnsi="Tw Cen MT"/>
        <w:b/>
        <w:sz w:val="22"/>
        <w:szCs w:val="22"/>
      </w:rPr>
      <w:fldChar w:fldCharType="separate"/>
    </w:r>
    <w:r w:rsidR="00EA5488">
      <w:rPr>
        <w:rFonts w:ascii="Tw Cen MT" w:hAnsi="Tw Cen MT"/>
        <w:b/>
        <w:noProof/>
        <w:sz w:val="22"/>
        <w:szCs w:val="22"/>
      </w:rPr>
      <w:t>18</w:t>
    </w:r>
    <w:r w:rsidRPr="007A079B">
      <w:rPr>
        <w:rFonts w:ascii="Tw Cen MT" w:hAnsi="Tw Cen MT"/>
        <w:b/>
        <w:sz w:val="22"/>
        <w:szCs w:val="22"/>
      </w:rPr>
      <w:fldChar w:fldCharType="end"/>
    </w:r>
  </w:p>
  <w:p w:rsidR="00956595" w:rsidRPr="007A079B" w:rsidRDefault="00956595" w:rsidP="00616790">
    <w:pPr>
      <w:ind w:right="360" w:firstLine="600"/>
      <w:jc w:val="both"/>
      <w:rPr>
        <w:rFonts w:ascii="Tw Cen MT" w:hAnsi="Tw Cen MT"/>
        <w:b/>
        <w:sz w:val="22"/>
        <w:szCs w:val="22"/>
      </w:rPr>
    </w:pPr>
    <w:r>
      <w:rPr>
        <w:rFonts w:ascii="Tw Cen MT" w:hAnsi="Tw Cen MT"/>
        <w:b/>
        <w:sz w:val="22"/>
        <w:szCs w:val="22"/>
      </w:rPr>
      <w:t xml:space="preserve">CHAPTER 4 </w:t>
    </w:r>
    <w:r w:rsidRPr="004373EC">
      <w:rPr>
        <w:rFonts w:ascii="Tw Cen MT" w:hAnsi="Tw Cen MT"/>
        <w:color w:val="808080"/>
        <w:sz w:val="22"/>
        <w:szCs w:val="22"/>
      </w:rPr>
      <w:t>|</w:t>
    </w:r>
    <w:r>
      <w:rPr>
        <w:rFonts w:ascii="Tw Cen MT" w:hAnsi="Tw Cen MT"/>
        <w:b/>
        <w:sz w:val="22"/>
        <w:szCs w:val="22"/>
      </w:rPr>
      <w:t xml:space="preserve"> </w:t>
    </w:r>
    <w:r>
      <w:rPr>
        <w:rFonts w:ascii="Tw Cen MT" w:hAnsi="Tw Cen MT"/>
        <w:sz w:val="22"/>
        <w:szCs w:val="22"/>
      </w:rPr>
      <w:t>Economic Efficiency, Government Price Setting, and Taxes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Pr="007A079B" w:rsidRDefault="003E293C" w:rsidP="001920A8">
    <w:pPr>
      <w:framePr w:wrap="around" w:vAnchor="text" w:hAnchor="margin" w:xAlign="outside" w:y="1"/>
      <w:rPr>
        <w:rFonts w:ascii="Tw Cen MT" w:hAnsi="Tw Cen MT"/>
        <w:b/>
        <w:sz w:val="22"/>
        <w:szCs w:val="22"/>
      </w:rPr>
    </w:pPr>
    <w:r w:rsidRPr="007A079B">
      <w:rPr>
        <w:rFonts w:ascii="Tw Cen MT" w:hAnsi="Tw Cen MT"/>
        <w:b/>
        <w:sz w:val="22"/>
        <w:szCs w:val="22"/>
      </w:rPr>
      <w:fldChar w:fldCharType="begin"/>
    </w:r>
    <w:r w:rsidR="00956595" w:rsidRPr="007A079B">
      <w:rPr>
        <w:rFonts w:ascii="Tw Cen MT" w:hAnsi="Tw Cen MT"/>
        <w:b/>
        <w:sz w:val="22"/>
        <w:szCs w:val="22"/>
      </w:rPr>
      <w:instrText xml:space="preserve">PAGE  </w:instrText>
    </w:r>
    <w:r w:rsidRPr="007A079B">
      <w:rPr>
        <w:rFonts w:ascii="Tw Cen MT" w:hAnsi="Tw Cen MT"/>
        <w:b/>
        <w:sz w:val="22"/>
        <w:szCs w:val="22"/>
      </w:rPr>
      <w:fldChar w:fldCharType="separate"/>
    </w:r>
    <w:r w:rsidR="00EA5488">
      <w:rPr>
        <w:rFonts w:ascii="Tw Cen MT" w:hAnsi="Tw Cen MT"/>
        <w:b/>
        <w:noProof/>
        <w:sz w:val="22"/>
        <w:szCs w:val="22"/>
      </w:rPr>
      <w:t>17</w:t>
    </w:r>
    <w:r w:rsidRPr="007A079B">
      <w:rPr>
        <w:rFonts w:ascii="Tw Cen MT" w:hAnsi="Tw Cen MT"/>
        <w:b/>
        <w:sz w:val="22"/>
        <w:szCs w:val="22"/>
      </w:rPr>
      <w:fldChar w:fldCharType="end"/>
    </w:r>
  </w:p>
  <w:p w:rsidR="00956595" w:rsidRDefault="00956595" w:rsidP="00616790">
    <w:pPr>
      <w:ind w:right="600" w:firstLine="600"/>
      <w:jc w:val="right"/>
    </w:pPr>
    <w:r>
      <w:tab/>
    </w:r>
    <w:r>
      <w:tab/>
    </w:r>
    <w:r>
      <w:rPr>
        <w:rFonts w:ascii="Tw Cen MT" w:hAnsi="Tw Cen MT"/>
        <w:b/>
        <w:sz w:val="22"/>
        <w:szCs w:val="22"/>
      </w:rPr>
      <w:t xml:space="preserve">CHAPTER 4 </w:t>
    </w:r>
    <w:r w:rsidRPr="004373EC">
      <w:rPr>
        <w:rFonts w:ascii="Tw Cen MT" w:hAnsi="Tw Cen MT"/>
        <w:color w:val="808080"/>
        <w:sz w:val="22"/>
        <w:szCs w:val="22"/>
      </w:rPr>
      <w:t>|</w:t>
    </w:r>
    <w:r>
      <w:rPr>
        <w:rFonts w:ascii="Tw Cen MT" w:hAnsi="Tw Cen MT"/>
        <w:b/>
        <w:sz w:val="22"/>
        <w:szCs w:val="22"/>
      </w:rPr>
      <w:t xml:space="preserve"> </w:t>
    </w:r>
    <w:r>
      <w:rPr>
        <w:rFonts w:ascii="Tw Cen MT" w:hAnsi="Tw Cen MT"/>
        <w:sz w:val="22"/>
        <w:szCs w:val="22"/>
      </w:rPr>
      <w:t>Economic Efficiency, Government Price Setting, and Taxes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95" w:rsidRPr="007A079B" w:rsidRDefault="00956595" w:rsidP="007A079B">
    <w:pPr>
      <w:ind w:right="360" w:firstLine="360"/>
      <w:jc w:val="both"/>
      <w:rPr>
        <w:rFonts w:ascii="Tw Cen MT" w:hAnsi="Tw Cen MT"/>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507B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DF67CA"/>
    <w:multiLevelType w:val="multilevel"/>
    <w:tmpl w:val="07F83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E549AA"/>
    <w:multiLevelType w:val="hybridMultilevel"/>
    <w:tmpl w:val="4FEEE7C8"/>
    <w:lvl w:ilvl="0" w:tplc="04090015">
      <w:start w:val="5"/>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AD677A3"/>
    <w:multiLevelType w:val="multilevel"/>
    <w:tmpl w:val="7290744C"/>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0287D6D"/>
    <w:multiLevelType w:val="multilevel"/>
    <w:tmpl w:val="F720226A"/>
    <w:lvl w:ilvl="0">
      <w:start w:val="1"/>
      <w:numFmt w:val="decimal"/>
      <w:lvlText w:val="%1"/>
      <w:lvlJc w:val="left"/>
      <w:pPr>
        <w:tabs>
          <w:tab w:val="num" w:pos="555"/>
        </w:tabs>
        <w:ind w:left="555" w:hanging="555"/>
      </w:pPr>
      <w:rPr>
        <w:rFonts w:hint="default"/>
      </w:rPr>
    </w:lvl>
    <w:lvl w:ilvl="1">
      <w:start w:val="10"/>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2EF7FE5"/>
    <w:multiLevelType w:val="multilevel"/>
    <w:tmpl w:val="0CCE7A2E"/>
    <w:lvl w:ilvl="0">
      <w:start w:val="1"/>
      <w:numFmt w:val="decimal"/>
      <w:lvlText w:val="%1"/>
      <w:lvlJc w:val="left"/>
      <w:pPr>
        <w:tabs>
          <w:tab w:val="num" w:pos="480"/>
        </w:tabs>
        <w:ind w:left="480" w:hanging="480"/>
      </w:pPr>
      <w:rPr>
        <w:rFonts w:hint="default"/>
        <w:sz w:val="24"/>
      </w:rPr>
    </w:lvl>
    <w:lvl w:ilvl="1">
      <w:start w:val="7"/>
      <w:numFmt w:val="decimal"/>
      <w:lvlText w:val="%1.%2"/>
      <w:lvlJc w:val="left"/>
      <w:pPr>
        <w:tabs>
          <w:tab w:val="num" w:pos="480"/>
        </w:tabs>
        <w:ind w:left="480" w:hanging="480"/>
      </w:pPr>
      <w:rPr>
        <w:rFonts w:hint="default"/>
        <w:b/>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6">
    <w:nsid w:val="17D73C05"/>
    <w:multiLevelType w:val="multilevel"/>
    <w:tmpl w:val="EEB4FB82"/>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nsid w:val="18244199"/>
    <w:multiLevelType w:val="multilevel"/>
    <w:tmpl w:val="166EDCBC"/>
    <w:lvl w:ilvl="0">
      <w:start w:val="3"/>
      <w:numFmt w:val="decimal"/>
      <w:lvlText w:val="%1"/>
      <w:lvlJc w:val="left"/>
      <w:pPr>
        <w:tabs>
          <w:tab w:val="num" w:pos="615"/>
        </w:tabs>
        <w:ind w:left="615" w:hanging="615"/>
      </w:pPr>
      <w:rPr>
        <w:rFonts w:hint="default"/>
      </w:rPr>
    </w:lvl>
    <w:lvl w:ilvl="1">
      <w:start w:val="12"/>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86749E7"/>
    <w:multiLevelType w:val="multilevel"/>
    <w:tmpl w:val="A37444D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FAF34DB"/>
    <w:multiLevelType w:val="hybridMultilevel"/>
    <w:tmpl w:val="D898D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8E2AA2"/>
    <w:multiLevelType w:val="hybridMultilevel"/>
    <w:tmpl w:val="A9F2368E"/>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5F372A"/>
    <w:multiLevelType w:val="hybridMultilevel"/>
    <w:tmpl w:val="3FB0A29E"/>
    <w:lvl w:ilvl="0" w:tplc="325C3E90">
      <w:start w:val="1"/>
      <w:numFmt w:val="lowerLetter"/>
      <w:lvlText w:val="%1."/>
      <w:lvlJc w:val="left"/>
      <w:pPr>
        <w:tabs>
          <w:tab w:val="num" w:pos="360"/>
        </w:tabs>
        <w:ind w:left="360" w:hanging="360"/>
      </w:pPr>
      <w:rPr>
        <w:rFonts w:ascii="Garamond" w:hAnsi="Garamond"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B92C15"/>
    <w:multiLevelType w:val="hybridMultilevel"/>
    <w:tmpl w:val="995E355E"/>
    <w:lvl w:ilvl="0" w:tplc="8CF4E12A">
      <w:start w:val="1"/>
      <w:numFmt w:val="decimal"/>
      <w:lvlText w:val="%1."/>
      <w:lvlJc w:val="left"/>
      <w:pPr>
        <w:tabs>
          <w:tab w:val="num" w:pos="1800"/>
        </w:tabs>
        <w:ind w:left="1800" w:hanging="360"/>
      </w:pPr>
      <w:rPr>
        <w:rFonts w:ascii="Garamond" w:hAnsi="Garamond" w:hint="default"/>
        <w:b w:val="0"/>
        <w:i w:val="0"/>
        <w:sz w:val="22"/>
        <w:szCs w:val="22"/>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30B72C3D"/>
    <w:multiLevelType w:val="hybridMultilevel"/>
    <w:tmpl w:val="A3D46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382A20"/>
    <w:multiLevelType w:val="multilevel"/>
    <w:tmpl w:val="9CD4F2BC"/>
    <w:lvl w:ilvl="0">
      <w:start w:val="2"/>
      <w:numFmt w:val="decimal"/>
      <w:lvlText w:val="%1"/>
      <w:lvlJc w:val="left"/>
      <w:pPr>
        <w:tabs>
          <w:tab w:val="num" w:pos="405"/>
        </w:tabs>
        <w:ind w:left="405" w:hanging="405"/>
      </w:pPr>
      <w:rPr>
        <w:rFonts w:hint="default"/>
        <w:b/>
      </w:rPr>
    </w:lvl>
    <w:lvl w:ilvl="1">
      <w:start w:val="2"/>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360C3197"/>
    <w:multiLevelType w:val="multilevel"/>
    <w:tmpl w:val="DC66D42A"/>
    <w:lvl w:ilvl="0">
      <w:start w:val="2"/>
      <w:numFmt w:val="decimal"/>
      <w:lvlText w:val="%1"/>
      <w:lvlJc w:val="left"/>
      <w:pPr>
        <w:tabs>
          <w:tab w:val="num" w:pos="510"/>
        </w:tabs>
        <w:ind w:left="510" w:hanging="510"/>
      </w:pPr>
      <w:rPr>
        <w:rFonts w:hint="default"/>
      </w:rPr>
    </w:lvl>
    <w:lvl w:ilvl="1">
      <w:start w:val="8"/>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445419E2"/>
    <w:multiLevelType w:val="hybridMultilevel"/>
    <w:tmpl w:val="CFF0C014"/>
    <w:lvl w:ilvl="0" w:tplc="B69E75EE">
      <w:start w:val="1"/>
      <w:numFmt w:val="decimal"/>
      <w:lvlText w:val="%1."/>
      <w:lvlJc w:val="left"/>
      <w:pPr>
        <w:tabs>
          <w:tab w:val="num" w:pos="360"/>
        </w:tabs>
        <w:ind w:left="360" w:hanging="360"/>
      </w:pPr>
      <w:rPr>
        <w:rFonts w:ascii="Garamond" w:hAnsi="Garamond"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A53C57"/>
    <w:multiLevelType w:val="hybridMultilevel"/>
    <w:tmpl w:val="124EBA4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BE37C65"/>
    <w:multiLevelType w:val="multilevel"/>
    <w:tmpl w:val="5246CA1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50FA4B71"/>
    <w:multiLevelType w:val="hybridMultilevel"/>
    <w:tmpl w:val="F7E4AE14"/>
    <w:lvl w:ilvl="0" w:tplc="E8D27A7C">
      <w:numFmt w:val="bullet"/>
      <w:lvlText w:val=""/>
      <w:lvlJc w:val="left"/>
      <w:pPr>
        <w:tabs>
          <w:tab w:val="num" w:pos="720"/>
        </w:tabs>
        <w:ind w:left="720" w:firstLine="0"/>
      </w:pPr>
      <w:rPr>
        <w:rFonts w:ascii="Wingdings" w:hAnsi="Wingdings" w:cs="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4712A23"/>
    <w:multiLevelType w:val="hybridMultilevel"/>
    <w:tmpl w:val="18F0F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7D2B73"/>
    <w:multiLevelType w:val="hybridMultilevel"/>
    <w:tmpl w:val="0250392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9AC64F3"/>
    <w:multiLevelType w:val="hybridMultilevel"/>
    <w:tmpl w:val="108AED1C"/>
    <w:lvl w:ilvl="0" w:tplc="13AC17B0">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A716218"/>
    <w:multiLevelType w:val="multilevel"/>
    <w:tmpl w:val="8856C032"/>
    <w:lvl w:ilvl="0">
      <w:start w:val="3"/>
      <w:numFmt w:val="decimal"/>
      <w:lvlText w:val="%1"/>
      <w:lvlJc w:val="left"/>
      <w:pPr>
        <w:tabs>
          <w:tab w:val="num" w:pos="615"/>
        </w:tabs>
        <w:ind w:left="615" w:hanging="615"/>
      </w:pPr>
      <w:rPr>
        <w:rFonts w:hint="default"/>
      </w:rPr>
    </w:lvl>
    <w:lvl w:ilvl="1">
      <w:start w:val="15"/>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5ED84DDD"/>
    <w:multiLevelType w:val="hybridMultilevel"/>
    <w:tmpl w:val="9446D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613AB1"/>
    <w:multiLevelType w:val="multilevel"/>
    <w:tmpl w:val="AE463ABA"/>
    <w:lvl w:ilvl="0">
      <w:start w:val="1"/>
      <w:numFmt w:val="decimal"/>
      <w:lvlText w:val="%1"/>
      <w:lvlJc w:val="left"/>
      <w:pPr>
        <w:tabs>
          <w:tab w:val="num" w:pos="495"/>
        </w:tabs>
        <w:ind w:left="495" w:hanging="495"/>
      </w:pPr>
      <w:rPr>
        <w:rFonts w:hint="default"/>
        <w:b/>
      </w:rPr>
    </w:lvl>
    <w:lvl w:ilvl="1">
      <w:start w:val="4"/>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6">
    <w:nsid w:val="65635D41"/>
    <w:multiLevelType w:val="hybridMultilevel"/>
    <w:tmpl w:val="C1EAE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98773E"/>
    <w:multiLevelType w:val="hybridMultilevel"/>
    <w:tmpl w:val="D108E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0A2E61"/>
    <w:multiLevelType w:val="hybridMultilevel"/>
    <w:tmpl w:val="2F682614"/>
    <w:lvl w:ilvl="0" w:tplc="B9C2E12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664C6A"/>
    <w:multiLevelType w:val="hybridMultilevel"/>
    <w:tmpl w:val="84DEA022"/>
    <w:lvl w:ilvl="0" w:tplc="C114A32E">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72A91A3B"/>
    <w:multiLevelType w:val="hybridMultilevel"/>
    <w:tmpl w:val="434E9B7C"/>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30B2FAA"/>
    <w:multiLevelType w:val="hybridMultilevel"/>
    <w:tmpl w:val="22E4D74A"/>
    <w:lvl w:ilvl="0" w:tplc="E10C3490">
      <w:start w:val="1"/>
      <w:numFmt w:val="decimal"/>
      <w:lvlText w:val="%1."/>
      <w:lvlJc w:val="left"/>
      <w:pPr>
        <w:tabs>
          <w:tab w:val="num" w:pos="630"/>
        </w:tabs>
        <w:ind w:left="630" w:hanging="360"/>
      </w:pPr>
      <w:rPr>
        <w:rFonts w:hint="default"/>
        <w:b/>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2">
    <w:nsid w:val="772E6E18"/>
    <w:multiLevelType w:val="multilevel"/>
    <w:tmpl w:val="D4D22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D82596"/>
    <w:multiLevelType w:val="hybridMultilevel"/>
    <w:tmpl w:val="6D68919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7E815ED9"/>
    <w:multiLevelType w:val="multilevel"/>
    <w:tmpl w:val="EA4C0556"/>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7E8E672E"/>
    <w:multiLevelType w:val="multilevel"/>
    <w:tmpl w:val="EF509320"/>
    <w:lvl w:ilvl="0">
      <w:start w:val="3"/>
      <w:numFmt w:val="decimal"/>
      <w:lvlText w:val="%1"/>
      <w:lvlJc w:val="left"/>
      <w:pPr>
        <w:tabs>
          <w:tab w:val="num" w:pos="615"/>
        </w:tabs>
        <w:ind w:left="615" w:hanging="615"/>
      </w:pPr>
      <w:rPr>
        <w:rFonts w:hint="default"/>
      </w:rPr>
    </w:lvl>
    <w:lvl w:ilvl="1">
      <w:start w:val="22"/>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7F540660"/>
    <w:multiLevelType w:val="hybridMultilevel"/>
    <w:tmpl w:val="9A448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16"/>
  </w:num>
  <w:num w:numId="4">
    <w:abstractNumId w:val="4"/>
  </w:num>
  <w:num w:numId="5">
    <w:abstractNumId w:val="34"/>
  </w:num>
  <w:num w:numId="6">
    <w:abstractNumId w:val="15"/>
  </w:num>
  <w:num w:numId="7">
    <w:abstractNumId w:val="12"/>
  </w:num>
  <w:num w:numId="8">
    <w:abstractNumId w:val="16"/>
    <w:lvlOverride w:ilvl="0">
      <w:startOverride w:val="1"/>
    </w:lvlOverride>
  </w:num>
  <w:num w:numId="9">
    <w:abstractNumId w:val="16"/>
    <w:lvlOverride w:ilvl="0">
      <w:startOverride w:val="1"/>
    </w:lvlOverride>
  </w:num>
  <w:num w:numId="10">
    <w:abstractNumId w:val="28"/>
  </w:num>
  <w:num w:numId="11">
    <w:abstractNumId w:val="10"/>
  </w:num>
  <w:num w:numId="12">
    <w:abstractNumId w:val="26"/>
  </w:num>
  <w:num w:numId="13">
    <w:abstractNumId w:val="13"/>
  </w:num>
  <w:num w:numId="14">
    <w:abstractNumId w:val="27"/>
  </w:num>
  <w:num w:numId="15">
    <w:abstractNumId w:val="24"/>
  </w:num>
  <w:num w:numId="16">
    <w:abstractNumId w:val="18"/>
  </w:num>
  <w:num w:numId="17">
    <w:abstractNumId w:val="3"/>
  </w:num>
  <w:num w:numId="18">
    <w:abstractNumId w:val="1"/>
  </w:num>
  <w:num w:numId="19">
    <w:abstractNumId w:val="11"/>
    <w:lvlOverride w:ilvl="0">
      <w:startOverride w:val="1"/>
    </w:lvlOverride>
  </w:num>
  <w:num w:numId="20">
    <w:abstractNumId w:val="16"/>
    <w:lvlOverride w:ilvl="0">
      <w:startOverride w:val="1"/>
    </w:lvlOverride>
  </w:num>
  <w:num w:numId="21">
    <w:abstractNumId w:val="2"/>
  </w:num>
  <w:num w:numId="22">
    <w:abstractNumId w:val="30"/>
  </w:num>
  <w:num w:numId="23">
    <w:abstractNumId w:val="36"/>
  </w:num>
  <w:num w:numId="24">
    <w:abstractNumId w:val="20"/>
  </w:num>
  <w:num w:numId="25">
    <w:abstractNumId w:val="9"/>
  </w:num>
  <w:num w:numId="26">
    <w:abstractNumId w:val="32"/>
  </w:num>
  <w:num w:numId="27">
    <w:abstractNumId w:val="5"/>
  </w:num>
  <w:num w:numId="28">
    <w:abstractNumId w:val="7"/>
  </w:num>
  <w:num w:numId="29">
    <w:abstractNumId w:val="23"/>
  </w:num>
  <w:num w:numId="30">
    <w:abstractNumId w:val="35"/>
  </w:num>
  <w:num w:numId="31">
    <w:abstractNumId w:val="8"/>
  </w:num>
  <w:num w:numId="32">
    <w:abstractNumId w:val="25"/>
  </w:num>
  <w:num w:numId="33">
    <w:abstractNumId w:val="14"/>
  </w:num>
  <w:num w:numId="34">
    <w:abstractNumId w:val="16"/>
    <w:lvlOverride w:ilvl="0">
      <w:startOverride w:val="1"/>
    </w:lvlOverride>
  </w:num>
  <w:num w:numId="35">
    <w:abstractNumId w:val="22"/>
  </w:num>
  <w:num w:numId="36">
    <w:abstractNumId w:val="29"/>
  </w:num>
  <w:num w:numId="37">
    <w:abstractNumId w:val="33"/>
  </w:num>
  <w:num w:numId="38">
    <w:abstractNumId w:val="21"/>
  </w:num>
  <w:num w:numId="39">
    <w:abstractNumId w:val="17"/>
  </w:num>
  <w:num w:numId="40">
    <w:abstractNumId w:val="31"/>
  </w:num>
  <w:num w:numId="41">
    <w:abstractNumId w:val="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oNotTrackFormatting/>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F1"/>
    <w:rsid w:val="000032C2"/>
    <w:rsid w:val="000032CF"/>
    <w:rsid w:val="00004D1A"/>
    <w:rsid w:val="0000664C"/>
    <w:rsid w:val="000100CB"/>
    <w:rsid w:val="00011DC6"/>
    <w:rsid w:val="00014950"/>
    <w:rsid w:val="00014979"/>
    <w:rsid w:val="00020D31"/>
    <w:rsid w:val="00023B88"/>
    <w:rsid w:val="00030590"/>
    <w:rsid w:val="000364F3"/>
    <w:rsid w:val="00037C11"/>
    <w:rsid w:val="00037F88"/>
    <w:rsid w:val="00042E26"/>
    <w:rsid w:val="00050673"/>
    <w:rsid w:val="00053EF3"/>
    <w:rsid w:val="0005531E"/>
    <w:rsid w:val="0006056B"/>
    <w:rsid w:val="000615A9"/>
    <w:rsid w:val="00065CCD"/>
    <w:rsid w:val="00071471"/>
    <w:rsid w:val="000851A9"/>
    <w:rsid w:val="00087319"/>
    <w:rsid w:val="00095764"/>
    <w:rsid w:val="000974E6"/>
    <w:rsid w:val="000A2850"/>
    <w:rsid w:val="000A32EA"/>
    <w:rsid w:val="000B13E5"/>
    <w:rsid w:val="000B186E"/>
    <w:rsid w:val="000B5A9B"/>
    <w:rsid w:val="000C2E43"/>
    <w:rsid w:val="000C5A2F"/>
    <w:rsid w:val="000D5CB8"/>
    <w:rsid w:val="000D72EE"/>
    <w:rsid w:val="000E0164"/>
    <w:rsid w:val="000E07C7"/>
    <w:rsid w:val="000E2D27"/>
    <w:rsid w:val="000E37B8"/>
    <w:rsid w:val="000F0275"/>
    <w:rsid w:val="000F0451"/>
    <w:rsid w:val="000F2DFD"/>
    <w:rsid w:val="000F42B3"/>
    <w:rsid w:val="000F56EF"/>
    <w:rsid w:val="001239B6"/>
    <w:rsid w:val="00135126"/>
    <w:rsid w:val="00135DDA"/>
    <w:rsid w:val="001418A6"/>
    <w:rsid w:val="001532AE"/>
    <w:rsid w:val="0015446A"/>
    <w:rsid w:val="00155E87"/>
    <w:rsid w:val="001701BE"/>
    <w:rsid w:val="001920A8"/>
    <w:rsid w:val="0019215E"/>
    <w:rsid w:val="001931B3"/>
    <w:rsid w:val="001A4663"/>
    <w:rsid w:val="001B1EF3"/>
    <w:rsid w:val="001B55AB"/>
    <w:rsid w:val="001B6F5C"/>
    <w:rsid w:val="001D5377"/>
    <w:rsid w:val="001D7C84"/>
    <w:rsid w:val="001F3552"/>
    <w:rsid w:val="00205CAD"/>
    <w:rsid w:val="002117E2"/>
    <w:rsid w:val="0021303D"/>
    <w:rsid w:val="002175FA"/>
    <w:rsid w:val="00217FB2"/>
    <w:rsid w:val="00222065"/>
    <w:rsid w:val="00222140"/>
    <w:rsid w:val="0023407D"/>
    <w:rsid w:val="00236906"/>
    <w:rsid w:val="00236BA5"/>
    <w:rsid w:val="002414E8"/>
    <w:rsid w:val="00251257"/>
    <w:rsid w:val="00252FB0"/>
    <w:rsid w:val="0025715C"/>
    <w:rsid w:val="0026233B"/>
    <w:rsid w:val="00263D73"/>
    <w:rsid w:val="0026471D"/>
    <w:rsid w:val="00276A30"/>
    <w:rsid w:val="00280957"/>
    <w:rsid w:val="00282299"/>
    <w:rsid w:val="00285888"/>
    <w:rsid w:val="0029003E"/>
    <w:rsid w:val="00296415"/>
    <w:rsid w:val="002A6E4F"/>
    <w:rsid w:val="002B0902"/>
    <w:rsid w:val="002C01D7"/>
    <w:rsid w:val="002C0E3C"/>
    <w:rsid w:val="002C1439"/>
    <w:rsid w:val="002C1FB7"/>
    <w:rsid w:val="002C2CF1"/>
    <w:rsid w:val="002C3D33"/>
    <w:rsid w:val="002D2C13"/>
    <w:rsid w:val="002D4C8A"/>
    <w:rsid w:val="002D4F3B"/>
    <w:rsid w:val="002D57C6"/>
    <w:rsid w:val="002D5B51"/>
    <w:rsid w:val="002E0845"/>
    <w:rsid w:val="002E43D7"/>
    <w:rsid w:val="002E64C4"/>
    <w:rsid w:val="002F108F"/>
    <w:rsid w:val="002F3442"/>
    <w:rsid w:val="002F502E"/>
    <w:rsid w:val="002F6CC6"/>
    <w:rsid w:val="003013C3"/>
    <w:rsid w:val="00301E05"/>
    <w:rsid w:val="003023C7"/>
    <w:rsid w:val="00302876"/>
    <w:rsid w:val="00302883"/>
    <w:rsid w:val="0030418B"/>
    <w:rsid w:val="00307BBF"/>
    <w:rsid w:val="0031027E"/>
    <w:rsid w:val="00315620"/>
    <w:rsid w:val="003179A2"/>
    <w:rsid w:val="00323431"/>
    <w:rsid w:val="0032365D"/>
    <w:rsid w:val="00327AFA"/>
    <w:rsid w:val="00330800"/>
    <w:rsid w:val="00330A95"/>
    <w:rsid w:val="003351D3"/>
    <w:rsid w:val="003376D4"/>
    <w:rsid w:val="00343B50"/>
    <w:rsid w:val="00347B3A"/>
    <w:rsid w:val="00352801"/>
    <w:rsid w:val="00356820"/>
    <w:rsid w:val="00360536"/>
    <w:rsid w:val="003620FE"/>
    <w:rsid w:val="00371196"/>
    <w:rsid w:val="00371438"/>
    <w:rsid w:val="00371B1C"/>
    <w:rsid w:val="0037474F"/>
    <w:rsid w:val="00381FB4"/>
    <w:rsid w:val="00382BDB"/>
    <w:rsid w:val="00394351"/>
    <w:rsid w:val="0039551A"/>
    <w:rsid w:val="003A172A"/>
    <w:rsid w:val="003A1AF7"/>
    <w:rsid w:val="003A684C"/>
    <w:rsid w:val="003A7540"/>
    <w:rsid w:val="003B03CD"/>
    <w:rsid w:val="003B22F4"/>
    <w:rsid w:val="003B536A"/>
    <w:rsid w:val="003B631F"/>
    <w:rsid w:val="003C1167"/>
    <w:rsid w:val="003C1998"/>
    <w:rsid w:val="003C26DA"/>
    <w:rsid w:val="003C4356"/>
    <w:rsid w:val="003D0584"/>
    <w:rsid w:val="003D1C4E"/>
    <w:rsid w:val="003D6C69"/>
    <w:rsid w:val="003E071E"/>
    <w:rsid w:val="003E293C"/>
    <w:rsid w:val="003E5DF4"/>
    <w:rsid w:val="003E6574"/>
    <w:rsid w:val="003F7227"/>
    <w:rsid w:val="0040414B"/>
    <w:rsid w:val="00404D72"/>
    <w:rsid w:val="004136F1"/>
    <w:rsid w:val="00413AE4"/>
    <w:rsid w:val="00417261"/>
    <w:rsid w:val="0042456F"/>
    <w:rsid w:val="00430EF9"/>
    <w:rsid w:val="0043683C"/>
    <w:rsid w:val="004373EC"/>
    <w:rsid w:val="00442F5C"/>
    <w:rsid w:val="00444831"/>
    <w:rsid w:val="00453994"/>
    <w:rsid w:val="0045723C"/>
    <w:rsid w:val="004678AB"/>
    <w:rsid w:val="0047219F"/>
    <w:rsid w:val="00477C30"/>
    <w:rsid w:val="00480AF7"/>
    <w:rsid w:val="00491AC4"/>
    <w:rsid w:val="004956B5"/>
    <w:rsid w:val="004A147D"/>
    <w:rsid w:val="004A76D4"/>
    <w:rsid w:val="004B29F0"/>
    <w:rsid w:val="004C00A5"/>
    <w:rsid w:val="004C7EEA"/>
    <w:rsid w:val="004D477F"/>
    <w:rsid w:val="004E4904"/>
    <w:rsid w:val="004E5EA1"/>
    <w:rsid w:val="004F0EBA"/>
    <w:rsid w:val="004F329C"/>
    <w:rsid w:val="004F3CBD"/>
    <w:rsid w:val="004F46D7"/>
    <w:rsid w:val="0050204B"/>
    <w:rsid w:val="0051505B"/>
    <w:rsid w:val="00517CBD"/>
    <w:rsid w:val="00520786"/>
    <w:rsid w:val="00525828"/>
    <w:rsid w:val="005305F4"/>
    <w:rsid w:val="005318F4"/>
    <w:rsid w:val="0054132B"/>
    <w:rsid w:val="005423E9"/>
    <w:rsid w:val="0054264A"/>
    <w:rsid w:val="0054278E"/>
    <w:rsid w:val="005522D8"/>
    <w:rsid w:val="00562399"/>
    <w:rsid w:val="00566BDC"/>
    <w:rsid w:val="00570CA9"/>
    <w:rsid w:val="00572D8C"/>
    <w:rsid w:val="00580DD3"/>
    <w:rsid w:val="005A0B08"/>
    <w:rsid w:val="005A4DB2"/>
    <w:rsid w:val="005B0560"/>
    <w:rsid w:val="005B60AD"/>
    <w:rsid w:val="005C7AA5"/>
    <w:rsid w:val="005D1FC7"/>
    <w:rsid w:val="005D295E"/>
    <w:rsid w:val="005D2EBB"/>
    <w:rsid w:val="005D74CE"/>
    <w:rsid w:val="005E403F"/>
    <w:rsid w:val="005E691A"/>
    <w:rsid w:val="005F0463"/>
    <w:rsid w:val="005F40D4"/>
    <w:rsid w:val="005F5122"/>
    <w:rsid w:val="00603EF9"/>
    <w:rsid w:val="00606B73"/>
    <w:rsid w:val="006108D7"/>
    <w:rsid w:val="006139C6"/>
    <w:rsid w:val="00616790"/>
    <w:rsid w:val="00620842"/>
    <w:rsid w:val="00621EC3"/>
    <w:rsid w:val="006222B6"/>
    <w:rsid w:val="006233BA"/>
    <w:rsid w:val="006237E6"/>
    <w:rsid w:val="00625045"/>
    <w:rsid w:val="00625E43"/>
    <w:rsid w:val="0062640F"/>
    <w:rsid w:val="00630FF3"/>
    <w:rsid w:val="00632DE7"/>
    <w:rsid w:val="00640D04"/>
    <w:rsid w:val="00641F4F"/>
    <w:rsid w:val="00644E69"/>
    <w:rsid w:val="00651B8F"/>
    <w:rsid w:val="00660324"/>
    <w:rsid w:val="00661793"/>
    <w:rsid w:val="006660DC"/>
    <w:rsid w:val="006717EC"/>
    <w:rsid w:val="0067375D"/>
    <w:rsid w:val="00674C7B"/>
    <w:rsid w:val="006838BF"/>
    <w:rsid w:val="006876E3"/>
    <w:rsid w:val="00694453"/>
    <w:rsid w:val="006A32BF"/>
    <w:rsid w:val="006B4C4E"/>
    <w:rsid w:val="006B5555"/>
    <w:rsid w:val="006B66E5"/>
    <w:rsid w:val="006C2EAC"/>
    <w:rsid w:val="006D163E"/>
    <w:rsid w:val="006D3263"/>
    <w:rsid w:val="006E03D2"/>
    <w:rsid w:val="006E40CC"/>
    <w:rsid w:val="006E5EC4"/>
    <w:rsid w:val="006F2A2C"/>
    <w:rsid w:val="006F589E"/>
    <w:rsid w:val="006F74C7"/>
    <w:rsid w:val="00703A6C"/>
    <w:rsid w:val="00705695"/>
    <w:rsid w:val="00725F7A"/>
    <w:rsid w:val="00726677"/>
    <w:rsid w:val="00727A2F"/>
    <w:rsid w:val="007353A7"/>
    <w:rsid w:val="007409CA"/>
    <w:rsid w:val="00755337"/>
    <w:rsid w:val="00764FF8"/>
    <w:rsid w:val="00777768"/>
    <w:rsid w:val="007817D6"/>
    <w:rsid w:val="0078465B"/>
    <w:rsid w:val="00790890"/>
    <w:rsid w:val="0079352F"/>
    <w:rsid w:val="007972E1"/>
    <w:rsid w:val="007A079B"/>
    <w:rsid w:val="007A5980"/>
    <w:rsid w:val="007A7C66"/>
    <w:rsid w:val="007B0F45"/>
    <w:rsid w:val="007B2F4C"/>
    <w:rsid w:val="007C13C3"/>
    <w:rsid w:val="007C5691"/>
    <w:rsid w:val="007C7E0B"/>
    <w:rsid w:val="007D15E2"/>
    <w:rsid w:val="007D502A"/>
    <w:rsid w:val="007D7B40"/>
    <w:rsid w:val="007E2F93"/>
    <w:rsid w:val="007E3027"/>
    <w:rsid w:val="007F0729"/>
    <w:rsid w:val="007F5E50"/>
    <w:rsid w:val="00800D63"/>
    <w:rsid w:val="00804C23"/>
    <w:rsid w:val="0080561D"/>
    <w:rsid w:val="008105D6"/>
    <w:rsid w:val="00810D2B"/>
    <w:rsid w:val="00815BC7"/>
    <w:rsid w:val="008168E9"/>
    <w:rsid w:val="00842500"/>
    <w:rsid w:val="00844AFE"/>
    <w:rsid w:val="00850837"/>
    <w:rsid w:val="008548EA"/>
    <w:rsid w:val="00855B4E"/>
    <w:rsid w:val="0086004C"/>
    <w:rsid w:val="0086021E"/>
    <w:rsid w:val="00861D9D"/>
    <w:rsid w:val="00883B41"/>
    <w:rsid w:val="008916C7"/>
    <w:rsid w:val="00896A40"/>
    <w:rsid w:val="00897E0B"/>
    <w:rsid w:val="008A06D9"/>
    <w:rsid w:val="008A3EC8"/>
    <w:rsid w:val="008A538A"/>
    <w:rsid w:val="008B3152"/>
    <w:rsid w:val="008B3839"/>
    <w:rsid w:val="008B4A2C"/>
    <w:rsid w:val="008C6075"/>
    <w:rsid w:val="008C6457"/>
    <w:rsid w:val="008C671C"/>
    <w:rsid w:val="008D3C9E"/>
    <w:rsid w:val="008D41D8"/>
    <w:rsid w:val="008E0735"/>
    <w:rsid w:val="008E1007"/>
    <w:rsid w:val="008E3AAD"/>
    <w:rsid w:val="008E4923"/>
    <w:rsid w:val="008E4C40"/>
    <w:rsid w:val="008F0EF0"/>
    <w:rsid w:val="008F305B"/>
    <w:rsid w:val="008F44AB"/>
    <w:rsid w:val="008F7ACC"/>
    <w:rsid w:val="0091711D"/>
    <w:rsid w:val="00922D2E"/>
    <w:rsid w:val="0093256E"/>
    <w:rsid w:val="009326F5"/>
    <w:rsid w:val="00934C15"/>
    <w:rsid w:val="009365D3"/>
    <w:rsid w:val="009424C5"/>
    <w:rsid w:val="00953FE4"/>
    <w:rsid w:val="00954E62"/>
    <w:rsid w:val="00956595"/>
    <w:rsid w:val="00961170"/>
    <w:rsid w:val="0096171B"/>
    <w:rsid w:val="0096177C"/>
    <w:rsid w:val="00962077"/>
    <w:rsid w:val="009629D8"/>
    <w:rsid w:val="00963A6A"/>
    <w:rsid w:val="00963C36"/>
    <w:rsid w:val="00966492"/>
    <w:rsid w:val="00966B50"/>
    <w:rsid w:val="00972752"/>
    <w:rsid w:val="00980326"/>
    <w:rsid w:val="00980AF8"/>
    <w:rsid w:val="00982BB0"/>
    <w:rsid w:val="009837E9"/>
    <w:rsid w:val="00984ACD"/>
    <w:rsid w:val="009866C9"/>
    <w:rsid w:val="00986962"/>
    <w:rsid w:val="00987F80"/>
    <w:rsid w:val="009906CE"/>
    <w:rsid w:val="009A053C"/>
    <w:rsid w:val="009B1395"/>
    <w:rsid w:val="009B2451"/>
    <w:rsid w:val="009B2D4F"/>
    <w:rsid w:val="009B5400"/>
    <w:rsid w:val="009B5BF2"/>
    <w:rsid w:val="009B6233"/>
    <w:rsid w:val="009B6D3C"/>
    <w:rsid w:val="009B7B5F"/>
    <w:rsid w:val="009C1396"/>
    <w:rsid w:val="009C4A6F"/>
    <w:rsid w:val="009D00D3"/>
    <w:rsid w:val="009D313D"/>
    <w:rsid w:val="009D3E89"/>
    <w:rsid w:val="009E0522"/>
    <w:rsid w:val="009E4DEA"/>
    <w:rsid w:val="00A01E9F"/>
    <w:rsid w:val="00A076BA"/>
    <w:rsid w:val="00A11131"/>
    <w:rsid w:val="00A13386"/>
    <w:rsid w:val="00A27608"/>
    <w:rsid w:val="00A278C2"/>
    <w:rsid w:val="00A32CC0"/>
    <w:rsid w:val="00A337AA"/>
    <w:rsid w:val="00A347F3"/>
    <w:rsid w:val="00A41F2E"/>
    <w:rsid w:val="00A43718"/>
    <w:rsid w:val="00A45899"/>
    <w:rsid w:val="00A600B4"/>
    <w:rsid w:val="00A61494"/>
    <w:rsid w:val="00A63168"/>
    <w:rsid w:val="00A70A18"/>
    <w:rsid w:val="00A70F0F"/>
    <w:rsid w:val="00A737D1"/>
    <w:rsid w:val="00A77097"/>
    <w:rsid w:val="00A90A08"/>
    <w:rsid w:val="00A95E02"/>
    <w:rsid w:val="00AA1E90"/>
    <w:rsid w:val="00AA4155"/>
    <w:rsid w:val="00AA541F"/>
    <w:rsid w:val="00AA6D94"/>
    <w:rsid w:val="00AB4643"/>
    <w:rsid w:val="00AB6BC8"/>
    <w:rsid w:val="00AC0D16"/>
    <w:rsid w:val="00AC5620"/>
    <w:rsid w:val="00AC6AA9"/>
    <w:rsid w:val="00AE1A13"/>
    <w:rsid w:val="00AE418F"/>
    <w:rsid w:val="00AE4832"/>
    <w:rsid w:val="00AE6E1A"/>
    <w:rsid w:val="00AF4DB4"/>
    <w:rsid w:val="00AF53B1"/>
    <w:rsid w:val="00AF5541"/>
    <w:rsid w:val="00AF7750"/>
    <w:rsid w:val="00B021FC"/>
    <w:rsid w:val="00B02F4A"/>
    <w:rsid w:val="00B07245"/>
    <w:rsid w:val="00B1105A"/>
    <w:rsid w:val="00B15DF7"/>
    <w:rsid w:val="00B17356"/>
    <w:rsid w:val="00B25511"/>
    <w:rsid w:val="00B263E4"/>
    <w:rsid w:val="00B42E8B"/>
    <w:rsid w:val="00B564A2"/>
    <w:rsid w:val="00B62C4A"/>
    <w:rsid w:val="00B6498F"/>
    <w:rsid w:val="00B64DFD"/>
    <w:rsid w:val="00B71FA0"/>
    <w:rsid w:val="00B72538"/>
    <w:rsid w:val="00B7343C"/>
    <w:rsid w:val="00B74416"/>
    <w:rsid w:val="00B7576D"/>
    <w:rsid w:val="00B85D97"/>
    <w:rsid w:val="00B867BA"/>
    <w:rsid w:val="00B91214"/>
    <w:rsid w:val="00B9268E"/>
    <w:rsid w:val="00BA3B08"/>
    <w:rsid w:val="00BA6FFD"/>
    <w:rsid w:val="00BB1373"/>
    <w:rsid w:val="00BB41C5"/>
    <w:rsid w:val="00BC0018"/>
    <w:rsid w:val="00BC1D52"/>
    <w:rsid w:val="00BD1000"/>
    <w:rsid w:val="00BD3A11"/>
    <w:rsid w:val="00BE22F5"/>
    <w:rsid w:val="00BE5CFB"/>
    <w:rsid w:val="00BE7225"/>
    <w:rsid w:val="00BF3D52"/>
    <w:rsid w:val="00BF6626"/>
    <w:rsid w:val="00BF7D18"/>
    <w:rsid w:val="00C0210E"/>
    <w:rsid w:val="00C11B24"/>
    <w:rsid w:val="00C14A47"/>
    <w:rsid w:val="00C16FE2"/>
    <w:rsid w:val="00C251A3"/>
    <w:rsid w:val="00C306F3"/>
    <w:rsid w:val="00C31B0B"/>
    <w:rsid w:val="00C4051C"/>
    <w:rsid w:val="00C5110B"/>
    <w:rsid w:val="00C5335F"/>
    <w:rsid w:val="00C575C3"/>
    <w:rsid w:val="00C57774"/>
    <w:rsid w:val="00C65F25"/>
    <w:rsid w:val="00C66223"/>
    <w:rsid w:val="00C73CDA"/>
    <w:rsid w:val="00C76C42"/>
    <w:rsid w:val="00C80B5B"/>
    <w:rsid w:val="00C81CD6"/>
    <w:rsid w:val="00CA2A52"/>
    <w:rsid w:val="00CB2064"/>
    <w:rsid w:val="00CB3E1A"/>
    <w:rsid w:val="00CC2F87"/>
    <w:rsid w:val="00CC4035"/>
    <w:rsid w:val="00CC7B4A"/>
    <w:rsid w:val="00CE1056"/>
    <w:rsid w:val="00CE3701"/>
    <w:rsid w:val="00CF493E"/>
    <w:rsid w:val="00D10D76"/>
    <w:rsid w:val="00D15AA9"/>
    <w:rsid w:val="00D16851"/>
    <w:rsid w:val="00D16F8B"/>
    <w:rsid w:val="00D20B55"/>
    <w:rsid w:val="00D2122D"/>
    <w:rsid w:val="00D21BE1"/>
    <w:rsid w:val="00D2501A"/>
    <w:rsid w:val="00D359EA"/>
    <w:rsid w:val="00D35A2F"/>
    <w:rsid w:val="00D36976"/>
    <w:rsid w:val="00D401D4"/>
    <w:rsid w:val="00D41E53"/>
    <w:rsid w:val="00D44247"/>
    <w:rsid w:val="00D45412"/>
    <w:rsid w:val="00D46B2F"/>
    <w:rsid w:val="00D52B43"/>
    <w:rsid w:val="00D54872"/>
    <w:rsid w:val="00D567E4"/>
    <w:rsid w:val="00D567F8"/>
    <w:rsid w:val="00D570E3"/>
    <w:rsid w:val="00D6577E"/>
    <w:rsid w:val="00D66764"/>
    <w:rsid w:val="00D74091"/>
    <w:rsid w:val="00D75FD5"/>
    <w:rsid w:val="00D80819"/>
    <w:rsid w:val="00D80943"/>
    <w:rsid w:val="00D8610D"/>
    <w:rsid w:val="00DA08A9"/>
    <w:rsid w:val="00DA67F9"/>
    <w:rsid w:val="00DB1CF4"/>
    <w:rsid w:val="00DB47AD"/>
    <w:rsid w:val="00DD6A79"/>
    <w:rsid w:val="00DF297C"/>
    <w:rsid w:val="00DF423C"/>
    <w:rsid w:val="00DF60F6"/>
    <w:rsid w:val="00DF7044"/>
    <w:rsid w:val="00E01F3F"/>
    <w:rsid w:val="00E048C3"/>
    <w:rsid w:val="00E0672C"/>
    <w:rsid w:val="00E07D31"/>
    <w:rsid w:val="00E1037A"/>
    <w:rsid w:val="00E17089"/>
    <w:rsid w:val="00E17B9C"/>
    <w:rsid w:val="00E2369D"/>
    <w:rsid w:val="00E244B7"/>
    <w:rsid w:val="00E25310"/>
    <w:rsid w:val="00E33BA9"/>
    <w:rsid w:val="00E37DBC"/>
    <w:rsid w:val="00E435D0"/>
    <w:rsid w:val="00E46A1B"/>
    <w:rsid w:val="00E51C0B"/>
    <w:rsid w:val="00E56B62"/>
    <w:rsid w:val="00E56FC7"/>
    <w:rsid w:val="00E631CB"/>
    <w:rsid w:val="00E7487C"/>
    <w:rsid w:val="00E75757"/>
    <w:rsid w:val="00E76598"/>
    <w:rsid w:val="00E8120D"/>
    <w:rsid w:val="00E82BD9"/>
    <w:rsid w:val="00E83E42"/>
    <w:rsid w:val="00E87A4B"/>
    <w:rsid w:val="00E92E56"/>
    <w:rsid w:val="00EA5488"/>
    <w:rsid w:val="00EA56F8"/>
    <w:rsid w:val="00EA6C99"/>
    <w:rsid w:val="00EA761E"/>
    <w:rsid w:val="00EB3A60"/>
    <w:rsid w:val="00EC2888"/>
    <w:rsid w:val="00EC3C79"/>
    <w:rsid w:val="00ED39FD"/>
    <w:rsid w:val="00EE5CFC"/>
    <w:rsid w:val="00EF0425"/>
    <w:rsid w:val="00EF0CA6"/>
    <w:rsid w:val="00EF7530"/>
    <w:rsid w:val="00F00B2F"/>
    <w:rsid w:val="00F050CD"/>
    <w:rsid w:val="00F061DF"/>
    <w:rsid w:val="00F125AE"/>
    <w:rsid w:val="00F1326C"/>
    <w:rsid w:val="00F163EA"/>
    <w:rsid w:val="00F25D0A"/>
    <w:rsid w:val="00F43A07"/>
    <w:rsid w:val="00F55AF5"/>
    <w:rsid w:val="00F57F20"/>
    <w:rsid w:val="00F625EF"/>
    <w:rsid w:val="00F629DE"/>
    <w:rsid w:val="00F669DA"/>
    <w:rsid w:val="00F718BE"/>
    <w:rsid w:val="00F73FFB"/>
    <w:rsid w:val="00F74687"/>
    <w:rsid w:val="00F75BAE"/>
    <w:rsid w:val="00F82E73"/>
    <w:rsid w:val="00F85B55"/>
    <w:rsid w:val="00F95159"/>
    <w:rsid w:val="00FC41F7"/>
    <w:rsid w:val="00FC570E"/>
    <w:rsid w:val="00FC5DD6"/>
    <w:rsid w:val="00FC6235"/>
    <w:rsid w:val="00FC626D"/>
    <w:rsid w:val="00FD4635"/>
    <w:rsid w:val="00FD5FE7"/>
    <w:rsid w:val="00FF23F1"/>
    <w:rsid w:val="00FF2C31"/>
    <w:rsid w:val="00FF48CF"/>
    <w:rsid w:val="00FF4AF8"/>
    <w:rsid w:val="00FF4F55"/>
    <w:rsid w:val="00FF5F07"/>
    <w:rsid w:val="00FF6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800"/>
    <w:rPr>
      <w:sz w:val="24"/>
      <w:szCs w:val="24"/>
    </w:rPr>
  </w:style>
  <w:style w:type="paragraph" w:styleId="Heading1">
    <w:name w:val="heading 1"/>
    <w:basedOn w:val="Normal"/>
    <w:next w:val="Normal"/>
    <w:qFormat/>
    <w:rsid w:val="003308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80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08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30800"/>
    <w:pPr>
      <w:keepNext/>
      <w:spacing w:before="240" w:after="60"/>
      <w:outlineLvl w:val="3"/>
    </w:pPr>
    <w:rPr>
      <w:b/>
      <w:bCs/>
      <w:sz w:val="28"/>
      <w:szCs w:val="28"/>
    </w:rPr>
  </w:style>
  <w:style w:type="paragraph" w:styleId="Heading5">
    <w:name w:val="heading 5"/>
    <w:basedOn w:val="Normal"/>
    <w:next w:val="Normal"/>
    <w:link w:val="Heading5Char"/>
    <w:qFormat/>
    <w:rsid w:val="00330800"/>
    <w:pPr>
      <w:spacing w:before="240" w:after="60"/>
      <w:outlineLvl w:val="4"/>
    </w:pPr>
    <w:rPr>
      <w:b/>
      <w:bCs/>
      <w:i/>
      <w:iCs/>
      <w:sz w:val="26"/>
      <w:szCs w:val="26"/>
    </w:rPr>
  </w:style>
  <w:style w:type="paragraph" w:styleId="Heading6">
    <w:name w:val="heading 6"/>
    <w:basedOn w:val="Normal"/>
    <w:next w:val="Normal"/>
    <w:link w:val="Heading6Char"/>
    <w:qFormat/>
    <w:rsid w:val="00330800"/>
    <w:pPr>
      <w:spacing w:before="240" w:after="60"/>
      <w:outlineLvl w:val="5"/>
    </w:pPr>
    <w:rPr>
      <w:b/>
      <w:bCs/>
      <w:sz w:val="22"/>
      <w:szCs w:val="22"/>
    </w:rPr>
  </w:style>
  <w:style w:type="paragraph" w:styleId="Heading7">
    <w:name w:val="heading 7"/>
    <w:basedOn w:val="Normal"/>
    <w:next w:val="Normal"/>
    <w:link w:val="Heading7Char"/>
    <w:qFormat/>
    <w:rsid w:val="00330800"/>
    <w:pPr>
      <w:spacing w:before="240" w:after="60"/>
      <w:outlineLvl w:val="6"/>
    </w:pPr>
  </w:style>
  <w:style w:type="paragraph" w:styleId="Heading8">
    <w:name w:val="heading 8"/>
    <w:basedOn w:val="Normal"/>
    <w:next w:val="Normal"/>
    <w:link w:val="Heading8Char"/>
    <w:qFormat/>
    <w:rsid w:val="00330800"/>
    <w:pPr>
      <w:spacing w:before="240" w:after="60"/>
      <w:outlineLvl w:val="7"/>
    </w:pPr>
    <w:rPr>
      <w:i/>
      <w:iCs/>
    </w:rPr>
  </w:style>
  <w:style w:type="paragraph" w:styleId="Heading9">
    <w:name w:val="heading 9"/>
    <w:basedOn w:val="Normal"/>
    <w:next w:val="Normal"/>
    <w:link w:val="Heading9Char"/>
    <w:qFormat/>
    <w:rsid w:val="0033080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basedOn w:val="Normal"/>
    <w:rsid w:val="00790890"/>
    <w:pPr>
      <w:pBdr>
        <w:top w:val="single" w:sz="12" w:space="3" w:color="808080"/>
      </w:pBdr>
    </w:pPr>
    <w:rPr>
      <w:rFonts w:ascii="Tw Cen MT" w:hAnsi="Tw Cen MT"/>
      <w:b/>
      <w:color w:val="808080"/>
      <w:sz w:val="72"/>
      <w:szCs w:val="72"/>
    </w:rPr>
  </w:style>
  <w:style w:type="paragraph" w:customStyle="1" w:styleId="CT">
    <w:name w:val="CT"/>
    <w:basedOn w:val="Normal"/>
    <w:rsid w:val="00790890"/>
    <w:rPr>
      <w:rFonts w:ascii="Tw Cen MT" w:hAnsi="Tw Cen MT"/>
      <w:b/>
      <w:sz w:val="72"/>
      <w:szCs w:val="72"/>
    </w:rPr>
  </w:style>
  <w:style w:type="paragraph" w:customStyle="1" w:styleId="BCS-COH">
    <w:name w:val="BCS-COH"/>
    <w:basedOn w:val="Normal"/>
    <w:rsid w:val="00330800"/>
    <w:pPr>
      <w:pBdr>
        <w:bottom w:val="single" w:sz="12" w:space="3" w:color="808080"/>
      </w:pBdr>
    </w:pPr>
    <w:rPr>
      <w:rFonts w:ascii="Tw Cen MT" w:hAnsi="Tw Cen MT"/>
      <w:b/>
      <w:i/>
      <w:color w:val="777777"/>
      <w:sz w:val="36"/>
      <w:szCs w:val="36"/>
    </w:rPr>
  </w:style>
  <w:style w:type="paragraph" w:customStyle="1" w:styleId="H1">
    <w:name w:val="H1"/>
    <w:basedOn w:val="Normal"/>
    <w:rsid w:val="00330800"/>
    <w:pPr>
      <w:keepNext/>
      <w:spacing w:before="240"/>
      <w:ind w:left="720" w:hanging="720"/>
    </w:pPr>
    <w:rPr>
      <w:rFonts w:ascii="Tw Cen MT" w:hAnsi="Tw Cen MT"/>
      <w:b/>
      <w:sz w:val="28"/>
      <w:szCs w:val="36"/>
    </w:rPr>
  </w:style>
  <w:style w:type="paragraph" w:customStyle="1" w:styleId="SLO">
    <w:name w:val="SLO"/>
    <w:basedOn w:val="Normal"/>
    <w:rsid w:val="00844AFE"/>
    <w:pPr>
      <w:spacing w:after="240"/>
      <w:ind w:left="720"/>
    </w:pPr>
    <w:rPr>
      <w:rFonts w:ascii="Tw Cen MT" w:hAnsi="Tw Cen MT"/>
    </w:rPr>
  </w:style>
  <w:style w:type="paragraph" w:customStyle="1" w:styleId="BL">
    <w:name w:val="BL"/>
    <w:basedOn w:val="Normal"/>
    <w:rsid w:val="00330800"/>
    <w:pPr>
      <w:tabs>
        <w:tab w:val="left" w:pos="1440"/>
      </w:tabs>
      <w:ind w:left="1440" w:hanging="360"/>
      <w:jc w:val="both"/>
    </w:pPr>
    <w:rPr>
      <w:sz w:val="22"/>
      <w:szCs w:val="22"/>
    </w:rPr>
  </w:style>
  <w:style w:type="paragraph" w:customStyle="1" w:styleId="H2">
    <w:name w:val="H2"/>
    <w:basedOn w:val="Normal"/>
    <w:rsid w:val="00330800"/>
    <w:pPr>
      <w:keepNext/>
      <w:spacing w:before="240"/>
    </w:pPr>
    <w:rPr>
      <w:rFonts w:ascii="Tw Cen MT" w:hAnsi="Tw Cen MT"/>
      <w:sz w:val="28"/>
      <w:szCs w:val="28"/>
    </w:rPr>
  </w:style>
  <w:style w:type="paragraph" w:customStyle="1" w:styleId="TEXT">
    <w:name w:val="TEXT"/>
    <w:basedOn w:val="Normal"/>
    <w:link w:val="TEXTChar"/>
    <w:rsid w:val="00790890"/>
    <w:pPr>
      <w:jc w:val="both"/>
    </w:pPr>
    <w:rPr>
      <w:sz w:val="22"/>
      <w:szCs w:val="22"/>
    </w:rPr>
  </w:style>
  <w:style w:type="character" w:customStyle="1" w:styleId="TEXTChar">
    <w:name w:val="TEXT Char"/>
    <w:link w:val="TEXT"/>
    <w:rsid w:val="00CF493E"/>
    <w:rPr>
      <w:sz w:val="22"/>
      <w:szCs w:val="22"/>
      <w:lang w:val="en-US" w:eastAsia="en-US" w:bidi="ar-SA"/>
    </w:rPr>
  </w:style>
  <w:style w:type="paragraph" w:customStyle="1" w:styleId="TTHEAD">
    <w:name w:val="TTHEAD"/>
    <w:basedOn w:val="Normal"/>
    <w:rsid w:val="00B263E4"/>
    <w:pPr>
      <w:pBdr>
        <w:top w:val="single" w:sz="8" w:space="3" w:color="auto"/>
        <w:bottom w:val="single" w:sz="8" w:space="3" w:color="auto"/>
      </w:pBdr>
      <w:spacing w:after="120"/>
      <w:ind w:left="1440" w:right="1440"/>
    </w:pPr>
    <w:rPr>
      <w:rFonts w:ascii="Tw Cen MT" w:hAnsi="Tw Cen MT"/>
      <w:color w:val="777777"/>
      <w:sz w:val="32"/>
      <w:szCs w:val="32"/>
    </w:rPr>
  </w:style>
  <w:style w:type="paragraph" w:customStyle="1" w:styleId="TTTEXT">
    <w:name w:val="TTTEXT"/>
    <w:basedOn w:val="Normal"/>
    <w:rsid w:val="00790890"/>
    <w:pPr>
      <w:shd w:val="clear" w:color="auto" w:fill="D9D9D9"/>
      <w:ind w:left="1440" w:right="1440"/>
      <w:jc w:val="both"/>
    </w:pPr>
    <w:rPr>
      <w:sz w:val="22"/>
      <w:szCs w:val="22"/>
    </w:rPr>
  </w:style>
  <w:style w:type="paragraph" w:customStyle="1" w:styleId="ESPH">
    <w:name w:val="ESPH"/>
    <w:basedOn w:val="Normal"/>
    <w:rsid w:val="00B263E4"/>
    <w:pPr>
      <w:pBdr>
        <w:top w:val="single" w:sz="12" w:space="6" w:color="808080"/>
      </w:pBdr>
    </w:pPr>
    <w:rPr>
      <w:rFonts w:ascii="Tw Cen MT" w:hAnsi="Tw Cen MT"/>
      <w:b/>
      <w:color w:val="777777"/>
      <w:sz w:val="48"/>
      <w:szCs w:val="48"/>
    </w:rPr>
  </w:style>
  <w:style w:type="paragraph" w:customStyle="1" w:styleId="STPH">
    <w:name w:val="STPH"/>
    <w:basedOn w:val="Normal"/>
    <w:rsid w:val="009D00D3"/>
    <w:rPr>
      <w:rFonts w:ascii="Tw Cen MT" w:hAnsi="Tw Cen MT"/>
      <w:caps/>
      <w:sz w:val="28"/>
      <w:szCs w:val="28"/>
    </w:rPr>
  </w:style>
  <w:style w:type="paragraph" w:customStyle="1" w:styleId="STEP">
    <w:name w:val="STEP"/>
    <w:basedOn w:val="Normal"/>
    <w:rsid w:val="00330800"/>
    <w:pPr>
      <w:ind w:left="1080" w:hanging="1080"/>
      <w:jc w:val="both"/>
    </w:pPr>
    <w:rPr>
      <w:sz w:val="22"/>
      <w:szCs w:val="22"/>
    </w:rPr>
  </w:style>
  <w:style w:type="character" w:customStyle="1" w:styleId="STEPCHAR">
    <w:name w:val="STEPCHAR"/>
    <w:rsid w:val="00065CCD"/>
    <w:rPr>
      <w:rFonts w:ascii="Tw Cen MT" w:hAnsi="Tw Cen MT"/>
      <w:b/>
      <w:sz w:val="24"/>
    </w:rPr>
  </w:style>
  <w:style w:type="paragraph" w:customStyle="1" w:styleId="SOURCE">
    <w:name w:val="SOURCE"/>
    <w:basedOn w:val="Normal"/>
    <w:rsid w:val="003C4356"/>
    <w:rPr>
      <w:sz w:val="18"/>
      <w:szCs w:val="18"/>
    </w:rPr>
  </w:style>
  <w:style w:type="paragraph" w:customStyle="1" w:styleId="LOH2">
    <w:name w:val="LOH2"/>
    <w:basedOn w:val="Normal"/>
    <w:rsid w:val="00330800"/>
    <w:pPr>
      <w:tabs>
        <w:tab w:val="left" w:pos="360"/>
      </w:tabs>
      <w:jc w:val="both"/>
    </w:pPr>
    <w:rPr>
      <w:rFonts w:ascii="Tw Cen MT" w:hAnsi="Tw Cen MT"/>
      <w:sz w:val="28"/>
    </w:rPr>
  </w:style>
  <w:style w:type="paragraph" w:customStyle="1" w:styleId="ECONH">
    <w:name w:val="ECONH"/>
    <w:basedOn w:val="Normal"/>
    <w:rsid w:val="00790890"/>
    <w:pPr>
      <w:pBdr>
        <w:bottom w:val="single" w:sz="12" w:space="3" w:color="auto"/>
      </w:pBdr>
      <w:tabs>
        <w:tab w:val="left" w:pos="360"/>
      </w:tabs>
      <w:jc w:val="both"/>
    </w:pPr>
    <w:rPr>
      <w:rFonts w:ascii="Tw Cen MT" w:hAnsi="Tw Cen MT"/>
      <w:b/>
      <w:sz w:val="32"/>
      <w:szCs w:val="32"/>
    </w:rPr>
  </w:style>
  <w:style w:type="paragraph" w:customStyle="1" w:styleId="ECONSUBH">
    <w:name w:val="ECONSUBH"/>
    <w:basedOn w:val="Normal"/>
    <w:rsid w:val="00B263E4"/>
    <w:pPr>
      <w:pBdr>
        <w:bottom w:val="single" w:sz="12" w:space="3" w:color="auto"/>
      </w:pBdr>
      <w:tabs>
        <w:tab w:val="left" w:pos="360"/>
      </w:tabs>
      <w:jc w:val="both"/>
    </w:pPr>
    <w:rPr>
      <w:rFonts w:ascii="Tw Cen MT" w:hAnsi="Tw Cen MT"/>
      <w:b/>
      <w:i/>
      <w:color w:val="777777"/>
      <w:sz w:val="32"/>
      <w:szCs w:val="32"/>
    </w:rPr>
  </w:style>
  <w:style w:type="paragraph" w:customStyle="1" w:styleId="EILH">
    <w:name w:val="EILH"/>
    <w:basedOn w:val="Normal"/>
    <w:rsid w:val="00B263E4"/>
    <w:pPr>
      <w:pBdr>
        <w:top w:val="single" w:sz="8" w:space="3" w:color="auto"/>
      </w:pBdr>
      <w:tabs>
        <w:tab w:val="left" w:pos="360"/>
      </w:tabs>
      <w:jc w:val="both"/>
    </w:pPr>
    <w:rPr>
      <w:rFonts w:ascii="Tw Cen MT" w:hAnsi="Tw Cen MT"/>
      <w:color w:val="777777"/>
      <w:sz w:val="32"/>
      <w:szCs w:val="32"/>
    </w:rPr>
  </w:style>
  <w:style w:type="paragraph" w:customStyle="1" w:styleId="EILH2">
    <w:name w:val="EILH2"/>
    <w:basedOn w:val="Normal"/>
    <w:rsid w:val="00790890"/>
    <w:pPr>
      <w:tabs>
        <w:tab w:val="left" w:pos="360"/>
      </w:tabs>
      <w:jc w:val="both"/>
    </w:pPr>
    <w:rPr>
      <w:rFonts w:ascii="Tw Cen MT" w:hAnsi="Tw Cen MT"/>
      <w:i/>
      <w:sz w:val="28"/>
      <w:szCs w:val="28"/>
    </w:rPr>
  </w:style>
  <w:style w:type="paragraph" w:customStyle="1" w:styleId="NLJUSTIFIED">
    <w:name w:val="NL_JUSTIFIED"/>
    <w:basedOn w:val="Normal"/>
    <w:semiHidden/>
    <w:rsid w:val="009D00D3"/>
  </w:style>
  <w:style w:type="paragraph" w:customStyle="1" w:styleId="NL">
    <w:name w:val="NL"/>
    <w:basedOn w:val="NLJUSTIFIED"/>
    <w:rsid w:val="009D00D3"/>
    <w:pPr>
      <w:tabs>
        <w:tab w:val="num" w:pos="360"/>
      </w:tabs>
      <w:ind w:left="360" w:hanging="360"/>
    </w:pPr>
    <w:rPr>
      <w:sz w:val="22"/>
    </w:rPr>
  </w:style>
  <w:style w:type="paragraph" w:customStyle="1" w:styleId="APPT">
    <w:name w:val="APPT"/>
    <w:basedOn w:val="Normal"/>
    <w:rsid w:val="00790890"/>
    <w:pPr>
      <w:tabs>
        <w:tab w:val="left" w:pos="360"/>
      </w:tabs>
      <w:jc w:val="both"/>
    </w:pPr>
    <w:rPr>
      <w:rFonts w:ascii="Tw Cen MT" w:hAnsi="Tw Cen MT"/>
      <w:color w:val="999999"/>
      <w:sz w:val="48"/>
      <w:szCs w:val="48"/>
    </w:rPr>
  </w:style>
  <w:style w:type="paragraph" w:customStyle="1" w:styleId="APPLOH">
    <w:name w:val="APPLOH"/>
    <w:basedOn w:val="Normal"/>
    <w:rsid w:val="00B263E4"/>
    <w:pPr>
      <w:tabs>
        <w:tab w:val="left" w:pos="360"/>
      </w:tabs>
      <w:jc w:val="both"/>
    </w:pPr>
    <w:rPr>
      <w:rFonts w:ascii="Tw Cen MT" w:hAnsi="Tw Cen MT"/>
      <w:color w:val="777777"/>
    </w:rPr>
  </w:style>
  <w:style w:type="paragraph" w:customStyle="1" w:styleId="SOLH">
    <w:name w:val="SOLH"/>
    <w:basedOn w:val="Normal"/>
    <w:rsid w:val="00B263E4"/>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B263E4"/>
    <w:pPr>
      <w:tabs>
        <w:tab w:val="left" w:pos="360"/>
      </w:tabs>
      <w:jc w:val="both"/>
    </w:pPr>
    <w:rPr>
      <w:rFonts w:ascii="Tw Cen MT" w:hAnsi="Tw Cen MT"/>
      <w:color w:val="777777"/>
      <w:sz w:val="28"/>
      <w:szCs w:val="28"/>
    </w:rPr>
  </w:style>
  <w:style w:type="paragraph" w:styleId="Footer">
    <w:name w:val="footer"/>
    <w:basedOn w:val="Normal"/>
    <w:rsid w:val="00790890"/>
    <w:pPr>
      <w:tabs>
        <w:tab w:val="center" w:pos="4320"/>
        <w:tab w:val="right" w:pos="8640"/>
      </w:tabs>
    </w:pPr>
  </w:style>
  <w:style w:type="character" w:styleId="Hyperlink">
    <w:name w:val="Hyperlink"/>
    <w:rsid w:val="00330800"/>
    <w:rPr>
      <w:color w:val="0000FF"/>
      <w:u w:val="single"/>
    </w:rPr>
  </w:style>
  <w:style w:type="paragraph" w:customStyle="1" w:styleId="CFOBJ">
    <w:name w:val="CF_OBJ"/>
    <w:semiHidden/>
    <w:rsid w:val="00D35A2F"/>
    <w:pPr>
      <w:keepLines/>
      <w:widowControl w:val="0"/>
      <w:tabs>
        <w:tab w:val="left" w:pos="357"/>
      </w:tabs>
      <w:suppressAutoHyphens/>
      <w:spacing w:after="240" w:line="300" w:lineRule="exact"/>
    </w:pPr>
    <w:rPr>
      <w:rFonts w:ascii="News Gothic" w:hAnsi="News Gothic"/>
      <w:color w:val="FFFFFF"/>
      <w:spacing w:val="-20"/>
      <w:position w:val="20"/>
    </w:rPr>
  </w:style>
  <w:style w:type="character" w:customStyle="1" w:styleId="CRSUMOBJSETTTL">
    <w:name w:val="CR_SUM_OBJSET_TTL"/>
    <w:semiHidden/>
    <w:rsid w:val="00D35A2F"/>
    <w:rPr>
      <w:rFonts w:ascii="Univers 67 CondensedBold" w:hAnsi="Univers 67 CondensedBold"/>
      <w:caps/>
      <w:color w:val="000000"/>
      <w:spacing w:val="200"/>
      <w:sz w:val="20"/>
    </w:rPr>
  </w:style>
  <w:style w:type="character" w:customStyle="1" w:styleId="CRSUMTTL">
    <w:name w:val="CR_SUM_TTL"/>
    <w:semiHidden/>
    <w:rsid w:val="00D35A2F"/>
    <w:rPr>
      <w:rFonts w:ascii="Minion Bold" w:hAnsi="Minion Bold"/>
      <w:sz w:val="20"/>
    </w:rPr>
  </w:style>
  <w:style w:type="paragraph" w:customStyle="1" w:styleId="LL">
    <w:name w:val="LL"/>
    <w:basedOn w:val="Normal"/>
    <w:rsid w:val="00330800"/>
    <w:rPr>
      <w:sz w:val="22"/>
    </w:rPr>
  </w:style>
  <w:style w:type="paragraph" w:customStyle="1" w:styleId="STEPNL">
    <w:name w:val="STEP_NL"/>
    <w:basedOn w:val="NL"/>
    <w:rsid w:val="00404D72"/>
    <w:pPr>
      <w:jc w:val="both"/>
    </w:pPr>
  </w:style>
  <w:style w:type="paragraph" w:customStyle="1" w:styleId="APPXLL">
    <w:name w:val="APPX_LL"/>
    <w:basedOn w:val="Normal"/>
    <w:link w:val="APPXLLChar"/>
    <w:rsid w:val="00330800"/>
    <w:pPr>
      <w:tabs>
        <w:tab w:val="left" w:pos="720"/>
        <w:tab w:val="left" w:pos="1080"/>
      </w:tabs>
      <w:ind w:left="1080" w:hanging="1080"/>
      <w:jc w:val="both"/>
    </w:pPr>
    <w:rPr>
      <w:sz w:val="22"/>
      <w:szCs w:val="22"/>
    </w:rPr>
  </w:style>
  <w:style w:type="character" w:customStyle="1" w:styleId="APPXLLChar">
    <w:name w:val="APPX_LL Char"/>
    <w:basedOn w:val="TEXTChar"/>
    <w:link w:val="APPXLL"/>
    <w:rsid w:val="00CF493E"/>
    <w:rPr>
      <w:sz w:val="22"/>
      <w:szCs w:val="22"/>
      <w:lang w:val="en-US" w:eastAsia="en-US" w:bidi="ar-SA"/>
    </w:rPr>
  </w:style>
  <w:style w:type="character" w:styleId="CommentReference">
    <w:name w:val="annotation reference"/>
    <w:rsid w:val="00330800"/>
    <w:rPr>
      <w:sz w:val="16"/>
      <w:szCs w:val="16"/>
    </w:rPr>
  </w:style>
  <w:style w:type="paragraph" w:styleId="CommentText">
    <w:name w:val="annotation text"/>
    <w:basedOn w:val="Normal"/>
    <w:semiHidden/>
    <w:rsid w:val="003B03CD"/>
    <w:rPr>
      <w:sz w:val="20"/>
      <w:szCs w:val="20"/>
    </w:rPr>
  </w:style>
  <w:style w:type="paragraph" w:customStyle="1" w:styleId="CFVIGTTL">
    <w:name w:val="CF_VIG_TTL"/>
    <w:semiHidden/>
    <w:rsid w:val="003B03CD"/>
    <w:pPr>
      <w:keepNext/>
      <w:overflowPunct w:val="0"/>
      <w:autoSpaceDE w:val="0"/>
      <w:autoSpaceDN w:val="0"/>
      <w:adjustRightInd w:val="0"/>
      <w:spacing w:after="320" w:line="480" w:lineRule="exact"/>
      <w:textAlignment w:val="baseline"/>
    </w:pPr>
    <w:rPr>
      <w:rFonts w:ascii="Univers 67 CondensedBoldOblique" w:hAnsi="Univers 67 CondensedBoldOblique"/>
      <w:noProof/>
      <w:sz w:val="32"/>
    </w:rPr>
  </w:style>
  <w:style w:type="character" w:customStyle="1" w:styleId="KT">
    <w:name w:val="KT"/>
    <w:semiHidden/>
    <w:rsid w:val="00330800"/>
    <w:rPr>
      <w:rFonts w:ascii="Minion Bold" w:hAnsi="Minion Bold"/>
      <w:sz w:val="20"/>
    </w:rPr>
  </w:style>
  <w:style w:type="character" w:customStyle="1" w:styleId="contentheader1">
    <w:name w:val="contentheader1"/>
    <w:semiHidden/>
    <w:rsid w:val="003B03CD"/>
    <w:rPr>
      <w:rFonts w:ascii="Verdana" w:hAnsi="Verdana" w:hint="default"/>
      <w:b/>
      <w:bCs/>
      <w:color w:val="227EC1"/>
      <w:sz w:val="27"/>
      <w:szCs w:val="27"/>
    </w:rPr>
  </w:style>
  <w:style w:type="paragraph" w:customStyle="1" w:styleId="HEADFIRST">
    <w:name w:val="HEADFIRST"/>
    <w:basedOn w:val="Normal"/>
    <w:link w:val="HEADFIRSTChar"/>
    <w:semiHidden/>
    <w:rsid w:val="003B03CD"/>
    <w:pPr>
      <w:jc w:val="both"/>
    </w:pPr>
    <w:rPr>
      <w:sz w:val="22"/>
      <w:szCs w:val="22"/>
    </w:rPr>
  </w:style>
  <w:style w:type="character" w:customStyle="1" w:styleId="HEADFIRSTChar">
    <w:name w:val="HEADFIRST Char"/>
    <w:link w:val="HEADFIRST"/>
    <w:rsid w:val="003B03CD"/>
    <w:rPr>
      <w:sz w:val="22"/>
      <w:szCs w:val="22"/>
      <w:lang w:val="en-US" w:eastAsia="en-US" w:bidi="ar-SA"/>
    </w:rPr>
  </w:style>
  <w:style w:type="character" w:customStyle="1" w:styleId="basiccontent1">
    <w:name w:val="basiccontent1"/>
    <w:semiHidden/>
    <w:rsid w:val="003B03CD"/>
    <w:rPr>
      <w:rFonts w:ascii="Verdana" w:hAnsi="Verdana" w:hint="default"/>
      <w:b w:val="0"/>
      <w:bCs w:val="0"/>
      <w:color w:val="000000"/>
      <w:sz w:val="18"/>
      <w:szCs w:val="18"/>
    </w:rPr>
  </w:style>
  <w:style w:type="paragraph" w:styleId="NormalWeb">
    <w:name w:val="Normal (Web)"/>
    <w:basedOn w:val="Normal"/>
    <w:uiPriority w:val="99"/>
    <w:rsid w:val="003B03CD"/>
    <w:pPr>
      <w:spacing w:before="100" w:beforeAutospacing="1" w:after="100" w:afterAutospacing="1"/>
    </w:pPr>
  </w:style>
  <w:style w:type="paragraph" w:customStyle="1" w:styleId="BodyText1">
    <w:name w:val="Body Text1"/>
    <w:basedOn w:val="Normal"/>
    <w:semiHidden/>
    <w:rsid w:val="003B03CD"/>
    <w:pPr>
      <w:widowControl w:val="0"/>
      <w:spacing w:line="480" w:lineRule="auto"/>
      <w:jc w:val="both"/>
    </w:pPr>
    <w:rPr>
      <w:szCs w:val="20"/>
    </w:rPr>
  </w:style>
  <w:style w:type="paragraph" w:styleId="BalloonText">
    <w:name w:val="Balloon Text"/>
    <w:basedOn w:val="Normal"/>
    <w:rsid w:val="00330800"/>
    <w:rPr>
      <w:rFonts w:ascii="Tahoma" w:hAnsi="Tahoma" w:cs="Tahoma"/>
      <w:sz w:val="16"/>
      <w:szCs w:val="16"/>
    </w:rPr>
  </w:style>
  <w:style w:type="character" w:styleId="PageNumber">
    <w:name w:val="page number"/>
    <w:basedOn w:val="DefaultParagraphFont"/>
    <w:rsid w:val="00616790"/>
  </w:style>
  <w:style w:type="paragraph" w:styleId="Header">
    <w:name w:val="header"/>
    <w:basedOn w:val="Normal"/>
    <w:rsid w:val="00616790"/>
    <w:pPr>
      <w:tabs>
        <w:tab w:val="center" w:pos="4320"/>
        <w:tab w:val="right" w:pos="8640"/>
      </w:tabs>
    </w:pPr>
  </w:style>
  <w:style w:type="table" w:styleId="TableGrid">
    <w:name w:val="Table Grid"/>
    <w:basedOn w:val="TableNormal"/>
    <w:rsid w:val="00330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16790"/>
    <w:rPr>
      <w:color w:val="800080"/>
      <w:u w:val="single"/>
    </w:rPr>
  </w:style>
  <w:style w:type="paragraph" w:customStyle="1" w:styleId="ITALICNOTATION">
    <w:name w:val="ITALIC NOTATION"/>
    <w:basedOn w:val="Normal"/>
    <w:rsid w:val="00616790"/>
    <w:pPr>
      <w:jc w:val="both"/>
    </w:pPr>
    <w:rPr>
      <w:i/>
      <w:sz w:val="22"/>
      <w:szCs w:val="22"/>
    </w:rPr>
  </w:style>
  <w:style w:type="paragraph" w:customStyle="1" w:styleId="CTNew">
    <w:name w:val="CT New"/>
    <w:basedOn w:val="Normal"/>
    <w:link w:val="CTNewChar"/>
    <w:rsid w:val="00330800"/>
    <w:pPr>
      <w:ind w:left="2880" w:firstLine="720"/>
    </w:pPr>
    <w:rPr>
      <w:rFonts w:ascii="Tw Cen MT" w:hAnsi="Tw Cen MT"/>
      <w:b/>
      <w:sz w:val="48"/>
      <w:szCs w:val="48"/>
    </w:rPr>
  </w:style>
  <w:style w:type="character" w:customStyle="1" w:styleId="CTNewChar">
    <w:name w:val="CT New Char"/>
    <w:link w:val="CTNew"/>
    <w:rsid w:val="00B564A2"/>
    <w:rPr>
      <w:rFonts w:ascii="Tw Cen MT" w:hAnsi="Tw Cen MT"/>
      <w:b/>
      <w:sz w:val="48"/>
      <w:szCs w:val="48"/>
    </w:rPr>
  </w:style>
  <w:style w:type="paragraph" w:customStyle="1" w:styleId="TTHEADnew">
    <w:name w:val="TTHEADnew"/>
    <w:basedOn w:val="TTTEXT"/>
    <w:rsid w:val="00330800"/>
    <w:rPr>
      <w:rFonts w:ascii="Tw Cen MT" w:hAnsi="Tw Cen MT"/>
      <w:sz w:val="28"/>
    </w:rPr>
  </w:style>
  <w:style w:type="paragraph" w:customStyle="1" w:styleId="ColorfulList-Accent11">
    <w:name w:val="Colorful List - Accent 11"/>
    <w:basedOn w:val="Normal"/>
    <w:qFormat/>
    <w:rsid w:val="002A6E4F"/>
    <w:pPr>
      <w:spacing w:after="200" w:line="276" w:lineRule="auto"/>
      <w:ind w:left="720"/>
      <w:contextualSpacing/>
    </w:pPr>
    <w:rPr>
      <w:rFonts w:ascii="Calibri" w:hAnsi="Calibri"/>
      <w:sz w:val="22"/>
      <w:szCs w:val="22"/>
    </w:rPr>
  </w:style>
  <w:style w:type="character" w:customStyle="1" w:styleId="msoins0">
    <w:name w:val="msoins"/>
    <w:basedOn w:val="DefaultParagraphFont"/>
    <w:rsid w:val="002A6E4F"/>
  </w:style>
  <w:style w:type="paragraph" w:styleId="CommentSubject">
    <w:name w:val="annotation subject"/>
    <w:basedOn w:val="CommentText"/>
    <w:next w:val="CommentText"/>
    <w:semiHidden/>
    <w:rsid w:val="009B5400"/>
    <w:rPr>
      <w:b/>
      <w:bCs/>
    </w:rPr>
  </w:style>
  <w:style w:type="paragraph" w:customStyle="1" w:styleId="H1New">
    <w:name w:val="H1 New"/>
    <w:basedOn w:val="ESPH"/>
    <w:rsid w:val="00AC0D16"/>
    <w:rPr>
      <w:color w:val="000000"/>
      <w:sz w:val="28"/>
      <w:szCs w:val="28"/>
    </w:rPr>
  </w:style>
  <w:style w:type="paragraph" w:customStyle="1" w:styleId="SectionHeadLine2">
    <w:name w:val="Section Head Line 2"/>
    <w:basedOn w:val="Normal"/>
    <w:rsid w:val="00330800"/>
    <w:pPr>
      <w:keepNext/>
      <w:spacing w:after="240"/>
      <w:ind w:left="840"/>
    </w:pPr>
    <w:rPr>
      <w:rFonts w:ascii="Tw Cen MT" w:hAnsi="Tw Cen MT"/>
    </w:rPr>
  </w:style>
  <w:style w:type="paragraph" w:customStyle="1" w:styleId="TableSectionHead">
    <w:name w:val="Table Section Head"/>
    <w:basedOn w:val="Normal"/>
    <w:rsid w:val="00330800"/>
    <w:pPr>
      <w:keepNext/>
    </w:pPr>
    <w:rPr>
      <w:rFonts w:ascii="Tw Cen MT" w:hAnsi="Tw Cen MT"/>
      <w:b/>
      <w:color w:val="000000"/>
      <w:sz w:val="28"/>
      <w:szCs w:val="48"/>
    </w:rPr>
  </w:style>
  <w:style w:type="paragraph" w:customStyle="1" w:styleId="TableSectionLine2">
    <w:name w:val="Table Section Line 2"/>
    <w:basedOn w:val="Normal"/>
    <w:rsid w:val="00330800"/>
    <w:pPr>
      <w:keepNext/>
    </w:pPr>
    <w:rPr>
      <w:rFonts w:ascii="Tw Cen MT" w:hAnsi="Tw Cen MT"/>
    </w:rPr>
  </w:style>
  <w:style w:type="paragraph" w:customStyle="1" w:styleId="BodyText10">
    <w:name w:val="Body Text1"/>
    <w:basedOn w:val="Normal"/>
    <w:semiHidden/>
    <w:rsid w:val="00D2501A"/>
    <w:pPr>
      <w:widowControl w:val="0"/>
      <w:spacing w:line="480" w:lineRule="auto"/>
      <w:jc w:val="both"/>
    </w:pPr>
    <w:rPr>
      <w:szCs w:val="20"/>
    </w:rPr>
  </w:style>
  <w:style w:type="paragraph" w:styleId="ListParagraph">
    <w:name w:val="List Paragraph"/>
    <w:basedOn w:val="Normal"/>
    <w:uiPriority w:val="99"/>
    <w:qFormat/>
    <w:rsid w:val="00D2501A"/>
    <w:pPr>
      <w:spacing w:after="200" w:line="276" w:lineRule="auto"/>
      <w:ind w:left="720"/>
      <w:contextualSpacing/>
    </w:pPr>
    <w:rPr>
      <w:rFonts w:ascii="Calibri" w:hAnsi="Calibri"/>
      <w:sz w:val="22"/>
      <w:szCs w:val="22"/>
    </w:rPr>
  </w:style>
  <w:style w:type="paragraph" w:styleId="Revision">
    <w:name w:val="Revision"/>
    <w:hidden/>
    <w:uiPriority w:val="99"/>
    <w:semiHidden/>
    <w:rsid w:val="00D2501A"/>
    <w:rPr>
      <w:sz w:val="24"/>
      <w:szCs w:val="24"/>
    </w:rPr>
  </w:style>
  <w:style w:type="paragraph" w:customStyle="1" w:styleId="Ahead">
    <w:name w:val="Ahead"/>
    <w:basedOn w:val="Normal"/>
    <w:rsid w:val="004C00A5"/>
    <w:pPr>
      <w:keepNext/>
      <w:pBdr>
        <w:bottom w:val="single" w:sz="12" w:space="3" w:color="808080"/>
      </w:pBdr>
      <w:spacing w:before="240" w:after="240"/>
    </w:pPr>
    <w:rPr>
      <w:rFonts w:ascii="Tw Cen MT" w:hAnsi="Tw Cen MT"/>
      <w:b/>
      <w:i/>
      <w:color w:val="000000" w:themeColor="text1"/>
      <w:sz w:val="36"/>
      <w:szCs w:val="36"/>
    </w:rPr>
  </w:style>
  <w:style w:type="paragraph" w:customStyle="1" w:styleId="ExrtraInsideLookNewsH1">
    <w:name w:val="Exrtra Inside Look News H1"/>
    <w:basedOn w:val="Normal"/>
    <w:autoRedefine/>
    <w:rsid w:val="00330800"/>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ExtraEconinyourLifeH1">
    <w:name w:val="Extra Econ in your Life H1"/>
    <w:basedOn w:val="Normal"/>
    <w:rsid w:val="00330800"/>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330800"/>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330800"/>
    <w:pPr>
      <w:jc w:val="right"/>
    </w:pPr>
    <w:rPr>
      <w:rFonts w:ascii="Tw Cen MT" w:hAnsi="Tw Cen MT"/>
      <w:color w:val="333333"/>
      <w:sz w:val="28"/>
      <w:szCs w:val="28"/>
    </w:rPr>
  </w:style>
  <w:style w:type="paragraph" w:customStyle="1" w:styleId="TextNo">
    <w:name w:val="TextNo"/>
    <w:basedOn w:val="Normal"/>
    <w:rsid w:val="00330800"/>
    <w:pPr>
      <w:autoSpaceDE w:val="0"/>
      <w:autoSpaceDN w:val="0"/>
      <w:adjustRightInd w:val="0"/>
      <w:jc w:val="both"/>
    </w:pPr>
    <w:rPr>
      <w:iCs/>
      <w:sz w:val="22"/>
      <w:szCs w:val="22"/>
    </w:rPr>
  </w:style>
  <w:style w:type="paragraph" w:customStyle="1" w:styleId="ExtraMakeConnectTableH2">
    <w:name w:val="Extra Make Connect Table H2"/>
    <w:basedOn w:val="TextNo"/>
    <w:rsid w:val="00330800"/>
    <w:pPr>
      <w:jc w:val="left"/>
    </w:pPr>
    <w:rPr>
      <w:rFonts w:ascii="Tw Cen MT" w:hAnsi="Tw Cen MT"/>
      <w:color w:val="333333"/>
      <w:sz w:val="28"/>
      <w:szCs w:val="28"/>
    </w:rPr>
  </w:style>
  <w:style w:type="paragraph" w:customStyle="1" w:styleId="ExtraSolvedH1">
    <w:name w:val="Extra Solved H1"/>
    <w:basedOn w:val="Normal"/>
    <w:rsid w:val="004C00A5"/>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traSolvedHeadLine2">
    <w:name w:val="Extra Solved Head Line2"/>
    <w:basedOn w:val="Normal"/>
    <w:rsid w:val="00330800"/>
    <w:pPr>
      <w:keepNext/>
      <w:tabs>
        <w:tab w:val="left" w:pos="360"/>
      </w:tabs>
      <w:jc w:val="both"/>
    </w:pPr>
    <w:rPr>
      <w:rFonts w:ascii="Tw Cen MT" w:hAnsi="Tw Cen MT"/>
      <w:i/>
      <w:sz w:val="28"/>
      <w:szCs w:val="28"/>
    </w:rPr>
  </w:style>
  <w:style w:type="paragraph" w:customStyle="1" w:styleId="ExtraSolvedProblem3rdline">
    <w:name w:val="ExtraSolved Problem 3rd line"/>
    <w:basedOn w:val="SectionHeadLine2"/>
    <w:rsid w:val="00330800"/>
    <w:pPr>
      <w:ind w:left="0"/>
    </w:pPr>
  </w:style>
  <w:style w:type="character" w:customStyle="1" w:styleId="Heading4Char">
    <w:name w:val="Heading 4 Char"/>
    <w:link w:val="Heading4"/>
    <w:rsid w:val="00330800"/>
    <w:rPr>
      <w:b/>
      <w:bCs/>
      <w:sz w:val="28"/>
      <w:szCs w:val="28"/>
    </w:rPr>
  </w:style>
  <w:style w:type="character" w:customStyle="1" w:styleId="Heading5Char">
    <w:name w:val="Heading 5 Char"/>
    <w:link w:val="Heading5"/>
    <w:rsid w:val="00330800"/>
    <w:rPr>
      <w:b/>
      <w:bCs/>
      <w:i/>
      <w:iCs/>
      <w:sz w:val="26"/>
      <w:szCs w:val="26"/>
    </w:rPr>
  </w:style>
  <w:style w:type="character" w:customStyle="1" w:styleId="Heading6Char">
    <w:name w:val="Heading 6 Char"/>
    <w:link w:val="Heading6"/>
    <w:rsid w:val="00330800"/>
    <w:rPr>
      <w:b/>
      <w:bCs/>
      <w:sz w:val="22"/>
      <w:szCs w:val="22"/>
    </w:rPr>
  </w:style>
  <w:style w:type="character" w:customStyle="1" w:styleId="Heading7Char">
    <w:name w:val="Heading 7 Char"/>
    <w:link w:val="Heading7"/>
    <w:rsid w:val="00330800"/>
    <w:rPr>
      <w:sz w:val="24"/>
      <w:szCs w:val="24"/>
    </w:rPr>
  </w:style>
  <w:style w:type="character" w:customStyle="1" w:styleId="Heading8Char">
    <w:name w:val="Heading 8 Char"/>
    <w:link w:val="Heading8"/>
    <w:rsid w:val="00330800"/>
    <w:rPr>
      <w:i/>
      <w:iCs/>
      <w:sz w:val="24"/>
      <w:szCs w:val="24"/>
    </w:rPr>
  </w:style>
  <w:style w:type="character" w:customStyle="1" w:styleId="Heading9Char">
    <w:name w:val="Heading 9 Char"/>
    <w:link w:val="Heading9"/>
    <w:rsid w:val="00330800"/>
    <w:rPr>
      <w:rFonts w:ascii="Arial" w:hAnsi="Arial" w:cs="Arial"/>
      <w:sz w:val="22"/>
      <w:szCs w:val="22"/>
    </w:rPr>
  </w:style>
  <w:style w:type="paragraph" w:customStyle="1" w:styleId="KeyTermParagraph">
    <w:name w:val="Key Term Paragraph"/>
    <w:basedOn w:val="Normal"/>
    <w:rsid w:val="00330800"/>
    <w:pPr>
      <w:autoSpaceDE w:val="0"/>
      <w:autoSpaceDN w:val="0"/>
      <w:adjustRightInd w:val="0"/>
      <w:spacing w:after="240"/>
    </w:pPr>
    <w:rPr>
      <w:sz w:val="22"/>
      <w:szCs w:val="22"/>
    </w:rPr>
  </w:style>
  <w:style w:type="paragraph" w:customStyle="1" w:styleId="ProblemsNLwithSuba">
    <w:name w:val="Problems NL with Suba"/>
    <w:basedOn w:val="TextNo"/>
    <w:rsid w:val="00330800"/>
    <w:pPr>
      <w:tabs>
        <w:tab w:val="left" w:pos="720"/>
      </w:tabs>
      <w:spacing w:before="240"/>
      <w:ind w:left="965" w:hanging="965"/>
    </w:pPr>
  </w:style>
  <w:style w:type="paragraph" w:customStyle="1" w:styleId="SectionOutlineHead">
    <w:name w:val="Section Outline Head"/>
    <w:basedOn w:val="Normal"/>
    <w:next w:val="TextNo"/>
    <w:rsid w:val="00330800"/>
    <w:pPr>
      <w:keepNext/>
      <w:tabs>
        <w:tab w:val="left" w:pos="360"/>
      </w:tabs>
      <w:spacing w:before="240"/>
      <w:jc w:val="both"/>
    </w:pPr>
    <w:rPr>
      <w:rFonts w:ascii="Tw Cen MT" w:hAnsi="Tw Cen MT"/>
      <w:sz w:val="28"/>
    </w:rPr>
  </w:style>
  <w:style w:type="paragraph" w:customStyle="1" w:styleId="SolvingStepText">
    <w:name w:val="Solving Step Text"/>
    <w:basedOn w:val="Normal"/>
    <w:rsid w:val="00330800"/>
    <w:pPr>
      <w:ind w:left="1080"/>
      <w:jc w:val="both"/>
    </w:pPr>
    <w:rPr>
      <w:sz w:val="22"/>
      <w:szCs w:val="22"/>
    </w:rPr>
  </w:style>
  <w:style w:type="paragraph" w:customStyle="1" w:styleId="SolvingStepNumber">
    <w:name w:val="Solving Step Number"/>
    <w:basedOn w:val="SolvingStepText"/>
    <w:rsid w:val="00330800"/>
    <w:pPr>
      <w:keepNext/>
      <w:ind w:hanging="1080"/>
    </w:pPr>
    <w:rPr>
      <w:rFonts w:ascii="Tw Cen MT" w:hAnsi="Tw Cen MT"/>
      <w:b/>
      <w:sz w:val="24"/>
    </w:rPr>
  </w:style>
  <w:style w:type="paragraph" w:customStyle="1" w:styleId="SourceLine">
    <w:name w:val="Source Line"/>
    <w:basedOn w:val="Normal"/>
    <w:rsid w:val="00330800"/>
    <w:pPr>
      <w:spacing w:before="60"/>
    </w:pPr>
    <w:rPr>
      <w:spacing w:val="-2"/>
      <w:sz w:val="18"/>
      <w:szCs w:val="18"/>
    </w:rPr>
  </w:style>
  <w:style w:type="paragraph" w:customStyle="1" w:styleId="SovlingStepsH1">
    <w:name w:val="Sovling Steps H1"/>
    <w:basedOn w:val="Normal"/>
    <w:rsid w:val="00330800"/>
    <w:pPr>
      <w:keepNext/>
      <w:spacing w:before="360"/>
    </w:pPr>
    <w:rPr>
      <w:rFonts w:ascii="Tw Cen MT" w:hAnsi="Tw Cen MT"/>
      <w:sz w:val="28"/>
      <w:szCs w:val="28"/>
    </w:rPr>
  </w:style>
  <w:style w:type="table" w:customStyle="1" w:styleId="TableStyleSection">
    <w:name w:val="Table Style Section"/>
    <w:basedOn w:val="TableNormal"/>
    <w:rsid w:val="00330800"/>
    <w:tblPr>
      <w:tblInd w:w="0" w:type="dxa"/>
      <w:tblCellMar>
        <w:top w:w="0" w:type="dxa"/>
        <w:left w:w="108" w:type="dxa"/>
        <w:bottom w:w="0" w:type="dxa"/>
        <w:right w:w="108" w:type="dxa"/>
      </w:tblCellMar>
    </w:tblPr>
  </w:style>
  <w:style w:type="paragraph" w:customStyle="1" w:styleId="TeachingTipText">
    <w:name w:val="Teaching Tip Text"/>
    <w:basedOn w:val="Normal"/>
    <w:rsid w:val="00330800"/>
    <w:pPr>
      <w:shd w:val="clear" w:color="auto" w:fill="D9D9D9"/>
      <w:spacing w:after="360"/>
      <w:jc w:val="both"/>
    </w:pPr>
    <w:rPr>
      <w:sz w:val="22"/>
      <w:szCs w:val="22"/>
    </w:rPr>
  </w:style>
  <w:style w:type="paragraph" w:customStyle="1" w:styleId="TeachingTipHead">
    <w:name w:val="Teaching Tip Head"/>
    <w:basedOn w:val="TeachingTipText"/>
    <w:rsid w:val="00330800"/>
    <w:pPr>
      <w:keepNext/>
      <w:spacing w:before="360" w:after="0"/>
    </w:pPr>
    <w:rPr>
      <w:rFonts w:ascii="Tw Cen MT" w:hAnsi="Tw Cen MT"/>
      <w:sz w:val="28"/>
    </w:rPr>
  </w:style>
  <w:style w:type="paragraph" w:customStyle="1" w:styleId="TeachingTipNL">
    <w:name w:val="Teaching Tip NL"/>
    <w:basedOn w:val="TeachingTipText"/>
    <w:qFormat/>
    <w:rsid w:val="00330800"/>
    <w:pPr>
      <w:spacing w:after="0"/>
      <w:ind w:left="360" w:hanging="360"/>
    </w:pPr>
  </w:style>
  <w:style w:type="paragraph" w:customStyle="1" w:styleId="TeachingTipSourceLine">
    <w:name w:val="TeachingTipSourceLine"/>
    <w:basedOn w:val="TeachingTipText"/>
    <w:rsid w:val="00330800"/>
    <w:pPr>
      <w:spacing w:before="120"/>
    </w:pPr>
    <w:rPr>
      <w:sz w:val="18"/>
      <w:szCs w:val="18"/>
    </w:rPr>
  </w:style>
  <w:style w:type="paragraph" w:customStyle="1" w:styleId="TextNoSpaceBefore">
    <w:name w:val="TextNo Space Before"/>
    <w:basedOn w:val="TextNo"/>
    <w:rsid w:val="00330800"/>
    <w:pPr>
      <w:spacing w:before="240"/>
    </w:pPr>
  </w:style>
  <w:style w:type="paragraph" w:customStyle="1" w:styleId="AppendixTitleorAhead">
    <w:name w:val="AppendixTitleorAhead"/>
    <w:basedOn w:val="Ahead"/>
    <w:rsid w:val="005305F4"/>
    <w:pPr>
      <w:pBdr>
        <w:bottom w:val="none" w:sz="0" w:space="0" w:color="auto"/>
      </w:pBdr>
      <w:spacing w:before="0" w:after="0"/>
    </w:pPr>
    <w:rPr>
      <w:i w:val="0"/>
      <w:color w:val="000000"/>
    </w:rPr>
  </w:style>
  <w:style w:type="paragraph" w:customStyle="1" w:styleId="LOH">
    <w:name w:val="LOH"/>
    <w:basedOn w:val="Normal"/>
    <w:rsid w:val="005305F4"/>
    <w:pPr>
      <w:keepNext/>
      <w:spacing w:before="240"/>
      <w:ind w:left="720" w:hanging="720"/>
    </w:pPr>
    <w:rPr>
      <w:rFonts w:ascii="Tw Cen MT" w:hAnsi="Tw Cen MT"/>
      <w:b/>
      <w:sz w:val="28"/>
      <w:szCs w:val="36"/>
    </w:rPr>
  </w:style>
  <w:style w:type="paragraph" w:customStyle="1" w:styleId="TxtNoHang">
    <w:name w:val="TxtNoHang"/>
    <w:basedOn w:val="TextNoSpaceBefore"/>
    <w:qFormat/>
    <w:rsid w:val="00BF6626"/>
    <w:pPr>
      <w:ind w:left="720" w:hanging="720"/>
    </w:pPr>
  </w:style>
  <w:style w:type="character" w:customStyle="1" w:styleId="MTConvertedEquation">
    <w:name w:val="MTConvertedEquation"/>
    <w:basedOn w:val="DefaultParagraphFont"/>
    <w:rsid w:val="00155E87"/>
    <w:rPr>
      <w:rFonts w:ascii="Cambria Math" w:hAnsi="Cambria Math"/>
      <w:i/>
    </w:rPr>
  </w:style>
  <w:style w:type="paragraph" w:customStyle="1" w:styleId="MTDisplayEquation">
    <w:name w:val="MTDisplayEquation"/>
    <w:basedOn w:val="Normal"/>
    <w:next w:val="Normal"/>
    <w:link w:val="MTDisplayEquationChar"/>
    <w:rsid w:val="00155E87"/>
    <w:pPr>
      <w:tabs>
        <w:tab w:val="center" w:pos="4680"/>
        <w:tab w:val="right" w:pos="9360"/>
      </w:tabs>
      <w:jc w:val="center"/>
    </w:pPr>
  </w:style>
  <w:style w:type="character" w:customStyle="1" w:styleId="MTDisplayEquationChar">
    <w:name w:val="MTDisplayEquation Char"/>
    <w:basedOn w:val="DefaultParagraphFont"/>
    <w:link w:val="MTDisplayEquation"/>
    <w:rsid w:val="00155E8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800"/>
    <w:rPr>
      <w:sz w:val="24"/>
      <w:szCs w:val="24"/>
    </w:rPr>
  </w:style>
  <w:style w:type="paragraph" w:styleId="Heading1">
    <w:name w:val="heading 1"/>
    <w:basedOn w:val="Normal"/>
    <w:next w:val="Normal"/>
    <w:qFormat/>
    <w:rsid w:val="003308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80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08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30800"/>
    <w:pPr>
      <w:keepNext/>
      <w:spacing w:before="240" w:after="60"/>
      <w:outlineLvl w:val="3"/>
    </w:pPr>
    <w:rPr>
      <w:b/>
      <w:bCs/>
      <w:sz w:val="28"/>
      <w:szCs w:val="28"/>
    </w:rPr>
  </w:style>
  <w:style w:type="paragraph" w:styleId="Heading5">
    <w:name w:val="heading 5"/>
    <w:basedOn w:val="Normal"/>
    <w:next w:val="Normal"/>
    <w:link w:val="Heading5Char"/>
    <w:qFormat/>
    <w:rsid w:val="00330800"/>
    <w:pPr>
      <w:spacing w:before="240" w:after="60"/>
      <w:outlineLvl w:val="4"/>
    </w:pPr>
    <w:rPr>
      <w:b/>
      <w:bCs/>
      <w:i/>
      <w:iCs/>
      <w:sz w:val="26"/>
      <w:szCs w:val="26"/>
    </w:rPr>
  </w:style>
  <w:style w:type="paragraph" w:styleId="Heading6">
    <w:name w:val="heading 6"/>
    <w:basedOn w:val="Normal"/>
    <w:next w:val="Normal"/>
    <w:link w:val="Heading6Char"/>
    <w:qFormat/>
    <w:rsid w:val="00330800"/>
    <w:pPr>
      <w:spacing w:before="240" w:after="60"/>
      <w:outlineLvl w:val="5"/>
    </w:pPr>
    <w:rPr>
      <w:b/>
      <w:bCs/>
      <w:sz w:val="22"/>
      <w:szCs w:val="22"/>
    </w:rPr>
  </w:style>
  <w:style w:type="paragraph" w:styleId="Heading7">
    <w:name w:val="heading 7"/>
    <w:basedOn w:val="Normal"/>
    <w:next w:val="Normal"/>
    <w:link w:val="Heading7Char"/>
    <w:qFormat/>
    <w:rsid w:val="00330800"/>
    <w:pPr>
      <w:spacing w:before="240" w:after="60"/>
      <w:outlineLvl w:val="6"/>
    </w:pPr>
  </w:style>
  <w:style w:type="paragraph" w:styleId="Heading8">
    <w:name w:val="heading 8"/>
    <w:basedOn w:val="Normal"/>
    <w:next w:val="Normal"/>
    <w:link w:val="Heading8Char"/>
    <w:qFormat/>
    <w:rsid w:val="00330800"/>
    <w:pPr>
      <w:spacing w:before="240" w:after="60"/>
      <w:outlineLvl w:val="7"/>
    </w:pPr>
    <w:rPr>
      <w:i/>
      <w:iCs/>
    </w:rPr>
  </w:style>
  <w:style w:type="paragraph" w:styleId="Heading9">
    <w:name w:val="heading 9"/>
    <w:basedOn w:val="Normal"/>
    <w:next w:val="Normal"/>
    <w:link w:val="Heading9Char"/>
    <w:qFormat/>
    <w:rsid w:val="0033080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basedOn w:val="Normal"/>
    <w:rsid w:val="00790890"/>
    <w:pPr>
      <w:pBdr>
        <w:top w:val="single" w:sz="12" w:space="3" w:color="808080"/>
      </w:pBdr>
    </w:pPr>
    <w:rPr>
      <w:rFonts w:ascii="Tw Cen MT" w:hAnsi="Tw Cen MT"/>
      <w:b/>
      <w:color w:val="808080"/>
      <w:sz w:val="72"/>
      <w:szCs w:val="72"/>
    </w:rPr>
  </w:style>
  <w:style w:type="paragraph" w:customStyle="1" w:styleId="CT">
    <w:name w:val="CT"/>
    <w:basedOn w:val="Normal"/>
    <w:rsid w:val="00790890"/>
    <w:rPr>
      <w:rFonts w:ascii="Tw Cen MT" w:hAnsi="Tw Cen MT"/>
      <w:b/>
      <w:sz w:val="72"/>
      <w:szCs w:val="72"/>
    </w:rPr>
  </w:style>
  <w:style w:type="paragraph" w:customStyle="1" w:styleId="BCS-COH">
    <w:name w:val="BCS-COH"/>
    <w:basedOn w:val="Normal"/>
    <w:rsid w:val="00330800"/>
    <w:pPr>
      <w:pBdr>
        <w:bottom w:val="single" w:sz="12" w:space="3" w:color="808080"/>
      </w:pBdr>
    </w:pPr>
    <w:rPr>
      <w:rFonts w:ascii="Tw Cen MT" w:hAnsi="Tw Cen MT"/>
      <w:b/>
      <w:i/>
      <w:color w:val="777777"/>
      <w:sz w:val="36"/>
      <w:szCs w:val="36"/>
    </w:rPr>
  </w:style>
  <w:style w:type="paragraph" w:customStyle="1" w:styleId="H1">
    <w:name w:val="H1"/>
    <w:basedOn w:val="Normal"/>
    <w:rsid w:val="00330800"/>
    <w:pPr>
      <w:keepNext/>
      <w:spacing w:before="240"/>
      <w:ind w:left="720" w:hanging="720"/>
    </w:pPr>
    <w:rPr>
      <w:rFonts w:ascii="Tw Cen MT" w:hAnsi="Tw Cen MT"/>
      <w:b/>
      <w:sz w:val="28"/>
      <w:szCs w:val="36"/>
    </w:rPr>
  </w:style>
  <w:style w:type="paragraph" w:customStyle="1" w:styleId="SLO">
    <w:name w:val="SLO"/>
    <w:basedOn w:val="Normal"/>
    <w:rsid w:val="00844AFE"/>
    <w:pPr>
      <w:spacing w:after="240"/>
      <w:ind w:left="720"/>
    </w:pPr>
    <w:rPr>
      <w:rFonts w:ascii="Tw Cen MT" w:hAnsi="Tw Cen MT"/>
    </w:rPr>
  </w:style>
  <w:style w:type="paragraph" w:customStyle="1" w:styleId="BL">
    <w:name w:val="BL"/>
    <w:basedOn w:val="Normal"/>
    <w:rsid w:val="00330800"/>
    <w:pPr>
      <w:tabs>
        <w:tab w:val="left" w:pos="1440"/>
      </w:tabs>
      <w:ind w:left="1440" w:hanging="360"/>
      <w:jc w:val="both"/>
    </w:pPr>
    <w:rPr>
      <w:sz w:val="22"/>
      <w:szCs w:val="22"/>
    </w:rPr>
  </w:style>
  <w:style w:type="paragraph" w:customStyle="1" w:styleId="H2">
    <w:name w:val="H2"/>
    <w:basedOn w:val="Normal"/>
    <w:rsid w:val="00330800"/>
    <w:pPr>
      <w:keepNext/>
      <w:spacing w:before="240"/>
    </w:pPr>
    <w:rPr>
      <w:rFonts w:ascii="Tw Cen MT" w:hAnsi="Tw Cen MT"/>
      <w:sz w:val="28"/>
      <w:szCs w:val="28"/>
    </w:rPr>
  </w:style>
  <w:style w:type="paragraph" w:customStyle="1" w:styleId="TEXT">
    <w:name w:val="TEXT"/>
    <w:basedOn w:val="Normal"/>
    <w:link w:val="TEXTChar"/>
    <w:rsid w:val="00790890"/>
    <w:pPr>
      <w:jc w:val="both"/>
    </w:pPr>
    <w:rPr>
      <w:sz w:val="22"/>
      <w:szCs w:val="22"/>
    </w:rPr>
  </w:style>
  <w:style w:type="character" w:customStyle="1" w:styleId="TEXTChar">
    <w:name w:val="TEXT Char"/>
    <w:link w:val="TEXT"/>
    <w:rsid w:val="00CF493E"/>
    <w:rPr>
      <w:sz w:val="22"/>
      <w:szCs w:val="22"/>
      <w:lang w:val="en-US" w:eastAsia="en-US" w:bidi="ar-SA"/>
    </w:rPr>
  </w:style>
  <w:style w:type="paragraph" w:customStyle="1" w:styleId="TTHEAD">
    <w:name w:val="TTHEAD"/>
    <w:basedOn w:val="Normal"/>
    <w:rsid w:val="00B263E4"/>
    <w:pPr>
      <w:pBdr>
        <w:top w:val="single" w:sz="8" w:space="3" w:color="auto"/>
        <w:bottom w:val="single" w:sz="8" w:space="3" w:color="auto"/>
      </w:pBdr>
      <w:spacing w:after="120"/>
      <w:ind w:left="1440" w:right="1440"/>
    </w:pPr>
    <w:rPr>
      <w:rFonts w:ascii="Tw Cen MT" w:hAnsi="Tw Cen MT"/>
      <w:color w:val="777777"/>
      <w:sz w:val="32"/>
      <w:szCs w:val="32"/>
    </w:rPr>
  </w:style>
  <w:style w:type="paragraph" w:customStyle="1" w:styleId="TTTEXT">
    <w:name w:val="TTTEXT"/>
    <w:basedOn w:val="Normal"/>
    <w:rsid w:val="00790890"/>
    <w:pPr>
      <w:shd w:val="clear" w:color="auto" w:fill="D9D9D9"/>
      <w:ind w:left="1440" w:right="1440"/>
      <w:jc w:val="both"/>
    </w:pPr>
    <w:rPr>
      <w:sz w:val="22"/>
      <w:szCs w:val="22"/>
    </w:rPr>
  </w:style>
  <w:style w:type="paragraph" w:customStyle="1" w:styleId="ESPH">
    <w:name w:val="ESPH"/>
    <w:basedOn w:val="Normal"/>
    <w:rsid w:val="00B263E4"/>
    <w:pPr>
      <w:pBdr>
        <w:top w:val="single" w:sz="12" w:space="6" w:color="808080"/>
      </w:pBdr>
    </w:pPr>
    <w:rPr>
      <w:rFonts w:ascii="Tw Cen MT" w:hAnsi="Tw Cen MT"/>
      <w:b/>
      <w:color w:val="777777"/>
      <w:sz w:val="48"/>
      <w:szCs w:val="48"/>
    </w:rPr>
  </w:style>
  <w:style w:type="paragraph" w:customStyle="1" w:styleId="STPH">
    <w:name w:val="STPH"/>
    <w:basedOn w:val="Normal"/>
    <w:rsid w:val="009D00D3"/>
    <w:rPr>
      <w:rFonts w:ascii="Tw Cen MT" w:hAnsi="Tw Cen MT"/>
      <w:caps/>
      <w:sz w:val="28"/>
      <w:szCs w:val="28"/>
    </w:rPr>
  </w:style>
  <w:style w:type="paragraph" w:customStyle="1" w:styleId="STEP">
    <w:name w:val="STEP"/>
    <w:basedOn w:val="Normal"/>
    <w:rsid w:val="00330800"/>
    <w:pPr>
      <w:ind w:left="1080" w:hanging="1080"/>
      <w:jc w:val="both"/>
    </w:pPr>
    <w:rPr>
      <w:sz w:val="22"/>
      <w:szCs w:val="22"/>
    </w:rPr>
  </w:style>
  <w:style w:type="character" w:customStyle="1" w:styleId="STEPCHAR">
    <w:name w:val="STEPCHAR"/>
    <w:rsid w:val="00065CCD"/>
    <w:rPr>
      <w:rFonts w:ascii="Tw Cen MT" w:hAnsi="Tw Cen MT"/>
      <w:b/>
      <w:sz w:val="24"/>
    </w:rPr>
  </w:style>
  <w:style w:type="paragraph" w:customStyle="1" w:styleId="SOURCE">
    <w:name w:val="SOURCE"/>
    <w:basedOn w:val="Normal"/>
    <w:rsid w:val="003C4356"/>
    <w:rPr>
      <w:sz w:val="18"/>
      <w:szCs w:val="18"/>
    </w:rPr>
  </w:style>
  <w:style w:type="paragraph" w:customStyle="1" w:styleId="LOH2">
    <w:name w:val="LOH2"/>
    <w:basedOn w:val="Normal"/>
    <w:rsid w:val="00330800"/>
    <w:pPr>
      <w:tabs>
        <w:tab w:val="left" w:pos="360"/>
      </w:tabs>
      <w:jc w:val="both"/>
    </w:pPr>
    <w:rPr>
      <w:rFonts w:ascii="Tw Cen MT" w:hAnsi="Tw Cen MT"/>
      <w:sz w:val="28"/>
    </w:rPr>
  </w:style>
  <w:style w:type="paragraph" w:customStyle="1" w:styleId="ECONH">
    <w:name w:val="ECONH"/>
    <w:basedOn w:val="Normal"/>
    <w:rsid w:val="00790890"/>
    <w:pPr>
      <w:pBdr>
        <w:bottom w:val="single" w:sz="12" w:space="3" w:color="auto"/>
      </w:pBdr>
      <w:tabs>
        <w:tab w:val="left" w:pos="360"/>
      </w:tabs>
      <w:jc w:val="both"/>
    </w:pPr>
    <w:rPr>
      <w:rFonts w:ascii="Tw Cen MT" w:hAnsi="Tw Cen MT"/>
      <w:b/>
      <w:sz w:val="32"/>
      <w:szCs w:val="32"/>
    </w:rPr>
  </w:style>
  <w:style w:type="paragraph" w:customStyle="1" w:styleId="ECONSUBH">
    <w:name w:val="ECONSUBH"/>
    <w:basedOn w:val="Normal"/>
    <w:rsid w:val="00B263E4"/>
    <w:pPr>
      <w:pBdr>
        <w:bottom w:val="single" w:sz="12" w:space="3" w:color="auto"/>
      </w:pBdr>
      <w:tabs>
        <w:tab w:val="left" w:pos="360"/>
      </w:tabs>
      <w:jc w:val="both"/>
    </w:pPr>
    <w:rPr>
      <w:rFonts w:ascii="Tw Cen MT" w:hAnsi="Tw Cen MT"/>
      <w:b/>
      <w:i/>
      <w:color w:val="777777"/>
      <w:sz w:val="32"/>
      <w:szCs w:val="32"/>
    </w:rPr>
  </w:style>
  <w:style w:type="paragraph" w:customStyle="1" w:styleId="EILH">
    <w:name w:val="EILH"/>
    <w:basedOn w:val="Normal"/>
    <w:rsid w:val="00B263E4"/>
    <w:pPr>
      <w:pBdr>
        <w:top w:val="single" w:sz="8" w:space="3" w:color="auto"/>
      </w:pBdr>
      <w:tabs>
        <w:tab w:val="left" w:pos="360"/>
      </w:tabs>
      <w:jc w:val="both"/>
    </w:pPr>
    <w:rPr>
      <w:rFonts w:ascii="Tw Cen MT" w:hAnsi="Tw Cen MT"/>
      <w:color w:val="777777"/>
      <w:sz w:val="32"/>
      <w:szCs w:val="32"/>
    </w:rPr>
  </w:style>
  <w:style w:type="paragraph" w:customStyle="1" w:styleId="EILH2">
    <w:name w:val="EILH2"/>
    <w:basedOn w:val="Normal"/>
    <w:rsid w:val="00790890"/>
    <w:pPr>
      <w:tabs>
        <w:tab w:val="left" w:pos="360"/>
      </w:tabs>
      <w:jc w:val="both"/>
    </w:pPr>
    <w:rPr>
      <w:rFonts w:ascii="Tw Cen MT" w:hAnsi="Tw Cen MT"/>
      <w:i/>
      <w:sz w:val="28"/>
      <w:szCs w:val="28"/>
    </w:rPr>
  </w:style>
  <w:style w:type="paragraph" w:customStyle="1" w:styleId="NLJUSTIFIED">
    <w:name w:val="NL_JUSTIFIED"/>
    <w:basedOn w:val="Normal"/>
    <w:semiHidden/>
    <w:rsid w:val="009D00D3"/>
  </w:style>
  <w:style w:type="paragraph" w:customStyle="1" w:styleId="NL">
    <w:name w:val="NL"/>
    <w:basedOn w:val="NLJUSTIFIED"/>
    <w:rsid w:val="009D00D3"/>
    <w:pPr>
      <w:tabs>
        <w:tab w:val="num" w:pos="360"/>
      </w:tabs>
      <w:ind w:left="360" w:hanging="360"/>
    </w:pPr>
    <w:rPr>
      <w:sz w:val="22"/>
    </w:rPr>
  </w:style>
  <w:style w:type="paragraph" w:customStyle="1" w:styleId="APPT">
    <w:name w:val="APPT"/>
    <w:basedOn w:val="Normal"/>
    <w:rsid w:val="00790890"/>
    <w:pPr>
      <w:tabs>
        <w:tab w:val="left" w:pos="360"/>
      </w:tabs>
      <w:jc w:val="both"/>
    </w:pPr>
    <w:rPr>
      <w:rFonts w:ascii="Tw Cen MT" w:hAnsi="Tw Cen MT"/>
      <w:color w:val="999999"/>
      <w:sz w:val="48"/>
      <w:szCs w:val="48"/>
    </w:rPr>
  </w:style>
  <w:style w:type="paragraph" w:customStyle="1" w:styleId="APPLOH">
    <w:name w:val="APPLOH"/>
    <w:basedOn w:val="Normal"/>
    <w:rsid w:val="00B263E4"/>
    <w:pPr>
      <w:tabs>
        <w:tab w:val="left" w:pos="360"/>
      </w:tabs>
      <w:jc w:val="both"/>
    </w:pPr>
    <w:rPr>
      <w:rFonts w:ascii="Tw Cen MT" w:hAnsi="Tw Cen MT"/>
      <w:color w:val="777777"/>
    </w:rPr>
  </w:style>
  <w:style w:type="paragraph" w:customStyle="1" w:styleId="SOLH">
    <w:name w:val="SOLH"/>
    <w:basedOn w:val="Normal"/>
    <w:rsid w:val="00B263E4"/>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B263E4"/>
    <w:pPr>
      <w:tabs>
        <w:tab w:val="left" w:pos="360"/>
      </w:tabs>
      <w:jc w:val="both"/>
    </w:pPr>
    <w:rPr>
      <w:rFonts w:ascii="Tw Cen MT" w:hAnsi="Tw Cen MT"/>
      <w:color w:val="777777"/>
      <w:sz w:val="28"/>
      <w:szCs w:val="28"/>
    </w:rPr>
  </w:style>
  <w:style w:type="paragraph" w:styleId="Footer">
    <w:name w:val="footer"/>
    <w:basedOn w:val="Normal"/>
    <w:rsid w:val="00790890"/>
    <w:pPr>
      <w:tabs>
        <w:tab w:val="center" w:pos="4320"/>
        <w:tab w:val="right" w:pos="8640"/>
      </w:tabs>
    </w:pPr>
  </w:style>
  <w:style w:type="character" w:styleId="Hyperlink">
    <w:name w:val="Hyperlink"/>
    <w:rsid w:val="00330800"/>
    <w:rPr>
      <w:color w:val="0000FF"/>
      <w:u w:val="single"/>
    </w:rPr>
  </w:style>
  <w:style w:type="paragraph" w:customStyle="1" w:styleId="CFOBJ">
    <w:name w:val="CF_OBJ"/>
    <w:semiHidden/>
    <w:rsid w:val="00D35A2F"/>
    <w:pPr>
      <w:keepLines/>
      <w:widowControl w:val="0"/>
      <w:tabs>
        <w:tab w:val="left" w:pos="357"/>
      </w:tabs>
      <w:suppressAutoHyphens/>
      <w:spacing w:after="240" w:line="300" w:lineRule="exact"/>
    </w:pPr>
    <w:rPr>
      <w:rFonts w:ascii="News Gothic" w:hAnsi="News Gothic"/>
      <w:color w:val="FFFFFF"/>
      <w:spacing w:val="-20"/>
      <w:position w:val="20"/>
    </w:rPr>
  </w:style>
  <w:style w:type="character" w:customStyle="1" w:styleId="CRSUMOBJSETTTL">
    <w:name w:val="CR_SUM_OBJSET_TTL"/>
    <w:semiHidden/>
    <w:rsid w:val="00D35A2F"/>
    <w:rPr>
      <w:rFonts w:ascii="Univers 67 CondensedBold" w:hAnsi="Univers 67 CondensedBold"/>
      <w:caps/>
      <w:color w:val="000000"/>
      <w:spacing w:val="200"/>
      <w:sz w:val="20"/>
    </w:rPr>
  </w:style>
  <w:style w:type="character" w:customStyle="1" w:styleId="CRSUMTTL">
    <w:name w:val="CR_SUM_TTL"/>
    <w:semiHidden/>
    <w:rsid w:val="00D35A2F"/>
    <w:rPr>
      <w:rFonts w:ascii="Minion Bold" w:hAnsi="Minion Bold"/>
      <w:sz w:val="20"/>
    </w:rPr>
  </w:style>
  <w:style w:type="paragraph" w:customStyle="1" w:styleId="LL">
    <w:name w:val="LL"/>
    <w:basedOn w:val="Normal"/>
    <w:rsid w:val="00330800"/>
    <w:rPr>
      <w:sz w:val="22"/>
    </w:rPr>
  </w:style>
  <w:style w:type="paragraph" w:customStyle="1" w:styleId="STEPNL">
    <w:name w:val="STEP_NL"/>
    <w:basedOn w:val="NL"/>
    <w:rsid w:val="00404D72"/>
    <w:pPr>
      <w:jc w:val="both"/>
    </w:pPr>
  </w:style>
  <w:style w:type="paragraph" w:customStyle="1" w:styleId="APPXLL">
    <w:name w:val="APPX_LL"/>
    <w:basedOn w:val="Normal"/>
    <w:link w:val="APPXLLChar"/>
    <w:rsid w:val="00330800"/>
    <w:pPr>
      <w:tabs>
        <w:tab w:val="left" w:pos="720"/>
        <w:tab w:val="left" w:pos="1080"/>
      </w:tabs>
      <w:ind w:left="1080" w:hanging="1080"/>
      <w:jc w:val="both"/>
    </w:pPr>
    <w:rPr>
      <w:sz w:val="22"/>
      <w:szCs w:val="22"/>
    </w:rPr>
  </w:style>
  <w:style w:type="character" w:customStyle="1" w:styleId="APPXLLChar">
    <w:name w:val="APPX_LL Char"/>
    <w:basedOn w:val="TEXTChar"/>
    <w:link w:val="APPXLL"/>
    <w:rsid w:val="00CF493E"/>
    <w:rPr>
      <w:sz w:val="22"/>
      <w:szCs w:val="22"/>
      <w:lang w:val="en-US" w:eastAsia="en-US" w:bidi="ar-SA"/>
    </w:rPr>
  </w:style>
  <w:style w:type="character" w:styleId="CommentReference">
    <w:name w:val="annotation reference"/>
    <w:rsid w:val="00330800"/>
    <w:rPr>
      <w:sz w:val="16"/>
      <w:szCs w:val="16"/>
    </w:rPr>
  </w:style>
  <w:style w:type="paragraph" w:styleId="CommentText">
    <w:name w:val="annotation text"/>
    <w:basedOn w:val="Normal"/>
    <w:semiHidden/>
    <w:rsid w:val="003B03CD"/>
    <w:rPr>
      <w:sz w:val="20"/>
      <w:szCs w:val="20"/>
    </w:rPr>
  </w:style>
  <w:style w:type="paragraph" w:customStyle="1" w:styleId="CFVIGTTL">
    <w:name w:val="CF_VIG_TTL"/>
    <w:semiHidden/>
    <w:rsid w:val="003B03CD"/>
    <w:pPr>
      <w:keepNext/>
      <w:overflowPunct w:val="0"/>
      <w:autoSpaceDE w:val="0"/>
      <w:autoSpaceDN w:val="0"/>
      <w:adjustRightInd w:val="0"/>
      <w:spacing w:after="320" w:line="480" w:lineRule="exact"/>
      <w:textAlignment w:val="baseline"/>
    </w:pPr>
    <w:rPr>
      <w:rFonts w:ascii="Univers 67 CondensedBoldOblique" w:hAnsi="Univers 67 CondensedBoldOblique"/>
      <w:noProof/>
      <w:sz w:val="32"/>
    </w:rPr>
  </w:style>
  <w:style w:type="character" w:customStyle="1" w:styleId="KT">
    <w:name w:val="KT"/>
    <w:semiHidden/>
    <w:rsid w:val="00330800"/>
    <w:rPr>
      <w:rFonts w:ascii="Minion Bold" w:hAnsi="Minion Bold"/>
      <w:sz w:val="20"/>
    </w:rPr>
  </w:style>
  <w:style w:type="character" w:customStyle="1" w:styleId="contentheader1">
    <w:name w:val="contentheader1"/>
    <w:semiHidden/>
    <w:rsid w:val="003B03CD"/>
    <w:rPr>
      <w:rFonts w:ascii="Verdana" w:hAnsi="Verdana" w:hint="default"/>
      <w:b/>
      <w:bCs/>
      <w:color w:val="227EC1"/>
      <w:sz w:val="27"/>
      <w:szCs w:val="27"/>
    </w:rPr>
  </w:style>
  <w:style w:type="paragraph" w:customStyle="1" w:styleId="HEADFIRST">
    <w:name w:val="HEADFIRST"/>
    <w:basedOn w:val="Normal"/>
    <w:link w:val="HEADFIRSTChar"/>
    <w:semiHidden/>
    <w:rsid w:val="003B03CD"/>
    <w:pPr>
      <w:jc w:val="both"/>
    </w:pPr>
    <w:rPr>
      <w:sz w:val="22"/>
      <w:szCs w:val="22"/>
    </w:rPr>
  </w:style>
  <w:style w:type="character" w:customStyle="1" w:styleId="HEADFIRSTChar">
    <w:name w:val="HEADFIRST Char"/>
    <w:link w:val="HEADFIRST"/>
    <w:rsid w:val="003B03CD"/>
    <w:rPr>
      <w:sz w:val="22"/>
      <w:szCs w:val="22"/>
      <w:lang w:val="en-US" w:eastAsia="en-US" w:bidi="ar-SA"/>
    </w:rPr>
  </w:style>
  <w:style w:type="character" w:customStyle="1" w:styleId="basiccontent1">
    <w:name w:val="basiccontent1"/>
    <w:semiHidden/>
    <w:rsid w:val="003B03CD"/>
    <w:rPr>
      <w:rFonts w:ascii="Verdana" w:hAnsi="Verdana" w:hint="default"/>
      <w:b w:val="0"/>
      <w:bCs w:val="0"/>
      <w:color w:val="000000"/>
      <w:sz w:val="18"/>
      <w:szCs w:val="18"/>
    </w:rPr>
  </w:style>
  <w:style w:type="paragraph" w:styleId="NormalWeb">
    <w:name w:val="Normal (Web)"/>
    <w:basedOn w:val="Normal"/>
    <w:uiPriority w:val="99"/>
    <w:rsid w:val="003B03CD"/>
    <w:pPr>
      <w:spacing w:before="100" w:beforeAutospacing="1" w:after="100" w:afterAutospacing="1"/>
    </w:pPr>
  </w:style>
  <w:style w:type="paragraph" w:customStyle="1" w:styleId="BodyText1">
    <w:name w:val="Body Text1"/>
    <w:basedOn w:val="Normal"/>
    <w:semiHidden/>
    <w:rsid w:val="003B03CD"/>
    <w:pPr>
      <w:widowControl w:val="0"/>
      <w:spacing w:line="480" w:lineRule="auto"/>
      <w:jc w:val="both"/>
    </w:pPr>
    <w:rPr>
      <w:szCs w:val="20"/>
    </w:rPr>
  </w:style>
  <w:style w:type="paragraph" w:styleId="BalloonText">
    <w:name w:val="Balloon Text"/>
    <w:basedOn w:val="Normal"/>
    <w:rsid w:val="00330800"/>
    <w:rPr>
      <w:rFonts w:ascii="Tahoma" w:hAnsi="Tahoma" w:cs="Tahoma"/>
      <w:sz w:val="16"/>
      <w:szCs w:val="16"/>
    </w:rPr>
  </w:style>
  <w:style w:type="character" w:styleId="PageNumber">
    <w:name w:val="page number"/>
    <w:basedOn w:val="DefaultParagraphFont"/>
    <w:rsid w:val="00616790"/>
  </w:style>
  <w:style w:type="paragraph" w:styleId="Header">
    <w:name w:val="header"/>
    <w:basedOn w:val="Normal"/>
    <w:rsid w:val="00616790"/>
    <w:pPr>
      <w:tabs>
        <w:tab w:val="center" w:pos="4320"/>
        <w:tab w:val="right" w:pos="8640"/>
      </w:tabs>
    </w:pPr>
  </w:style>
  <w:style w:type="table" w:styleId="TableGrid">
    <w:name w:val="Table Grid"/>
    <w:basedOn w:val="TableNormal"/>
    <w:rsid w:val="00330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16790"/>
    <w:rPr>
      <w:color w:val="800080"/>
      <w:u w:val="single"/>
    </w:rPr>
  </w:style>
  <w:style w:type="paragraph" w:customStyle="1" w:styleId="ITALICNOTATION">
    <w:name w:val="ITALIC NOTATION"/>
    <w:basedOn w:val="Normal"/>
    <w:rsid w:val="00616790"/>
    <w:pPr>
      <w:jc w:val="both"/>
    </w:pPr>
    <w:rPr>
      <w:i/>
      <w:sz w:val="22"/>
      <w:szCs w:val="22"/>
    </w:rPr>
  </w:style>
  <w:style w:type="paragraph" w:customStyle="1" w:styleId="CTNew">
    <w:name w:val="CT New"/>
    <w:basedOn w:val="Normal"/>
    <w:link w:val="CTNewChar"/>
    <w:rsid w:val="00330800"/>
    <w:pPr>
      <w:ind w:left="2880" w:firstLine="720"/>
    </w:pPr>
    <w:rPr>
      <w:rFonts w:ascii="Tw Cen MT" w:hAnsi="Tw Cen MT"/>
      <w:b/>
      <w:sz w:val="48"/>
      <w:szCs w:val="48"/>
    </w:rPr>
  </w:style>
  <w:style w:type="character" w:customStyle="1" w:styleId="CTNewChar">
    <w:name w:val="CT New Char"/>
    <w:link w:val="CTNew"/>
    <w:rsid w:val="00B564A2"/>
    <w:rPr>
      <w:rFonts w:ascii="Tw Cen MT" w:hAnsi="Tw Cen MT"/>
      <w:b/>
      <w:sz w:val="48"/>
      <w:szCs w:val="48"/>
    </w:rPr>
  </w:style>
  <w:style w:type="paragraph" w:customStyle="1" w:styleId="TTHEADnew">
    <w:name w:val="TTHEADnew"/>
    <w:basedOn w:val="TTTEXT"/>
    <w:rsid w:val="00330800"/>
    <w:rPr>
      <w:rFonts w:ascii="Tw Cen MT" w:hAnsi="Tw Cen MT"/>
      <w:sz w:val="28"/>
    </w:rPr>
  </w:style>
  <w:style w:type="paragraph" w:customStyle="1" w:styleId="ColorfulList-Accent11">
    <w:name w:val="Colorful List - Accent 11"/>
    <w:basedOn w:val="Normal"/>
    <w:qFormat/>
    <w:rsid w:val="002A6E4F"/>
    <w:pPr>
      <w:spacing w:after="200" w:line="276" w:lineRule="auto"/>
      <w:ind w:left="720"/>
      <w:contextualSpacing/>
    </w:pPr>
    <w:rPr>
      <w:rFonts w:ascii="Calibri" w:hAnsi="Calibri"/>
      <w:sz w:val="22"/>
      <w:szCs w:val="22"/>
    </w:rPr>
  </w:style>
  <w:style w:type="character" w:customStyle="1" w:styleId="msoins0">
    <w:name w:val="msoins"/>
    <w:basedOn w:val="DefaultParagraphFont"/>
    <w:rsid w:val="002A6E4F"/>
  </w:style>
  <w:style w:type="paragraph" w:styleId="CommentSubject">
    <w:name w:val="annotation subject"/>
    <w:basedOn w:val="CommentText"/>
    <w:next w:val="CommentText"/>
    <w:semiHidden/>
    <w:rsid w:val="009B5400"/>
    <w:rPr>
      <w:b/>
      <w:bCs/>
    </w:rPr>
  </w:style>
  <w:style w:type="paragraph" w:customStyle="1" w:styleId="H1New">
    <w:name w:val="H1 New"/>
    <w:basedOn w:val="ESPH"/>
    <w:rsid w:val="00AC0D16"/>
    <w:rPr>
      <w:color w:val="000000"/>
      <w:sz w:val="28"/>
      <w:szCs w:val="28"/>
    </w:rPr>
  </w:style>
  <w:style w:type="paragraph" w:customStyle="1" w:styleId="SectionHeadLine2">
    <w:name w:val="Section Head Line 2"/>
    <w:basedOn w:val="Normal"/>
    <w:rsid w:val="00330800"/>
    <w:pPr>
      <w:keepNext/>
      <w:spacing w:after="240"/>
      <w:ind w:left="840"/>
    </w:pPr>
    <w:rPr>
      <w:rFonts w:ascii="Tw Cen MT" w:hAnsi="Tw Cen MT"/>
    </w:rPr>
  </w:style>
  <w:style w:type="paragraph" w:customStyle="1" w:styleId="TableSectionHead">
    <w:name w:val="Table Section Head"/>
    <w:basedOn w:val="Normal"/>
    <w:rsid w:val="00330800"/>
    <w:pPr>
      <w:keepNext/>
    </w:pPr>
    <w:rPr>
      <w:rFonts w:ascii="Tw Cen MT" w:hAnsi="Tw Cen MT"/>
      <w:b/>
      <w:color w:val="000000"/>
      <w:sz w:val="28"/>
      <w:szCs w:val="48"/>
    </w:rPr>
  </w:style>
  <w:style w:type="paragraph" w:customStyle="1" w:styleId="TableSectionLine2">
    <w:name w:val="Table Section Line 2"/>
    <w:basedOn w:val="Normal"/>
    <w:rsid w:val="00330800"/>
    <w:pPr>
      <w:keepNext/>
    </w:pPr>
    <w:rPr>
      <w:rFonts w:ascii="Tw Cen MT" w:hAnsi="Tw Cen MT"/>
    </w:rPr>
  </w:style>
  <w:style w:type="paragraph" w:customStyle="1" w:styleId="BodyText10">
    <w:name w:val="Body Text1"/>
    <w:basedOn w:val="Normal"/>
    <w:semiHidden/>
    <w:rsid w:val="00D2501A"/>
    <w:pPr>
      <w:widowControl w:val="0"/>
      <w:spacing w:line="480" w:lineRule="auto"/>
      <w:jc w:val="both"/>
    </w:pPr>
    <w:rPr>
      <w:szCs w:val="20"/>
    </w:rPr>
  </w:style>
  <w:style w:type="paragraph" w:styleId="ListParagraph">
    <w:name w:val="List Paragraph"/>
    <w:basedOn w:val="Normal"/>
    <w:uiPriority w:val="99"/>
    <w:qFormat/>
    <w:rsid w:val="00D2501A"/>
    <w:pPr>
      <w:spacing w:after="200" w:line="276" w:lineRule="auto"/>
      <w:ind w:left="720"/>
      <w:contextualSpacing/>
    </w:pPr>
    <w:rPr>
      <w:rFonts w:ascii="Calibri" w:hAnsi="Calibri"/>
      <w:sz w:val="22"/>
      <w:szCs w:val="22"/>
    </w:rPr>
  </w:style>
  <w:style w:type="paragraph" w:styleId="Revision">
    <w:name w:val="Revision"/>
    <w:hidden/>
    <w:uiPriority w:val="99"/>
    <w:semiHidden/>
    <w:rsid w:val="00D2501A"/>
    <w:rPr>
      <w:sz w:val="24"/>
      <w:szCs w:val="24"/>
    </w:rPr>
  </w:style>
  <w:style w:type="paragraph" w:customStyle="1" w:styleId="Ahead">
    <w:name w:val="Ahead"/>
    <w:basedOn w:val="Normal"/>
    <w:rsid w:val="004C00A5"/>
    <w:pPr>
      <w:keepNext/>
      <w:pBdr>
        <w:bottom w:val="single" w:sz="12" w:space="3" w:color="808080"/>
      </w:pBdr>
      <w:spacing w:before="240" w:after="240"/>
    </w:pPr>
    <w:rPr>
      <w:rFonts w:ascii="Tw Cen MT" w:hAnsi="Tw Cen MT"/>
      <w:b/>
      <w:i/>
      <w:color w:val="000000" w:themeColor="text1"/>
      <w:sz w:val="36"/>
      <w:szCs w:val="36"/>
    </w:rPr>
  </w:style>
  <w:style w:type="paragraph" w:customStyle="1" w:styleId="ExrtraInsideLookNewsH1">
    <w:name w:val="Exrtra Inside Look News H1"/>
    <w:basedOn w:val="Normal"/>
    <w:autoRedefine/>
    <w:rsid w:val="00330800"/>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ExtraEconinyourLifeH1">
    <w:name w:val="Extra Econ in your Life H1"/>
    <w:basedOn w:val="Normal"/>
    <w:rsid w:val="00330800"/>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330800"/>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330800"/>
    <w:pPr>
      <w:jc w:val="right"/>
    </w:pPr>
    <w:rPr>
      <w:rFonts w:ascii="Tw Cen MT" w:hAnsi="Tw Cen MT"/>
      <w:color w:val="333333"/>
      <w:sz w:val="28"/>
      <w:szCs w:val="28"/>
    </w:rPr>
  </w:style>
  <w:style w:type="paragraph" w:customStyle="1" w:styleId="TextNo">
    <w:name w:val="TextNo"/>
    <w:basedOn w:val="Normal"/>
    <w:rsid w:val="00330800"/>
    <w:pPr>
      <w:autoSpaceDE w:val="0"/>
      <w:autoSpaceDN w:val="0"/>
      <w:adjustRightInd w:val="0"/>
      <w:jc w:val="both"/>
    </w:pPr>
    <w:rPr>
      <w:iCs/>
      <w:sz w:val="22"/>
      <w:szCs w:val="22"/>
    </w:rPr>
  </w:style>
  <w:style w:type="paragraph" w:customStyle="1" w:styleId="ExtraMakeConnectTableH2">
    <w:name w:val="Extra Make Connect Table H2"/>
    <w:basedOn w:val="TextNo"/>
    <w:rsid w:val="00330800"/>
    <w:pPr>
      <w:jc w:val="left"/>
    </w:pPr>
    <w:rPr>
      <w:rFonts w:ascii="Tw Cen MT" w:hAnsi="Tw Cen MT"/>
      <w:color w:val="333333"/>
      <w:sz w:val="28"/>
      <w:szCs w:val="28"/>
    </w:rPr>
  </w:style>
  <w:style w:type="paragraph" w:customStyle="1" w:styleId="ExtraSolvedH1">
    <w:name w:val="Extra Solved H1"/>
    <w:basedOn w:val="Normal"/>
    <w:rsid w:val="004C00A5"/>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traSolvedHeadLine2">
    <w:name w:val="Extra Solved Head Line2"/>
    <w:basedOn w:val="Normal"/>
    <w:rsid w:val="00330800"/>
    <w:pPr>
      <w:keepNext/>
      <w:tabs>
        <w:tab w:val="left" w:pos="360"/>
      </w:tabs>
      <w:jc w:val="both"/>
    </w:pPr>
    <w:rPr>
      <w:rFonts w:ascii="Tw Cen MT" w:hAnsi="Tw Cen MT"/>
      <w:i/>
      <w:sz w:val="28"/>
      <w:szCs w:val="28"/>
    </w:rPr>
  </w:style>
  <w:style w:type="paragraph" w:customStyle="1" w:styleId="ExtraSolvedProblem3rdline">
    <w:name w:val="ExtraSolved Problem 3rd line"/>
    <w:basedOn w:val="SectionHeadLine2"/>
    <w:rsid w:val="00330800"/>
    <w:pPr>
      <w:ind w:left="0"/>
    </w:pPr>
  </w:style>
  <w:style w:type="character" w:customStyle="1" w:styleId="Heading4Char">
    <w:name w:val="Heading 4 Char"/>
    <w:link w:val="Heading4"/>
    <w:rsid w:val="00330800"/>
    <w:rPr>
      <w:b/>
      <w:bCs/>
      <w:sz w:val="28"/>
      <w:szCs w:val="28"/>
    </w:rPr>
  </w:style>
  <w:style w:type="character" w:customStyle="1" w:styleId="Heading5Char">
    <w:name w:val="Heading 5 Char"/>
    <w:link w:val="Heading5"/>
    <w:rsid w:val="00330800"/>
    <w:rPr>
      <w:b/>
      <w:bCs/>
      <w:i/>
      <w:iCs/>
      <w:sz w:val="26"/>
      <w:szCs w:val="26"/>
    </w:rPr>
  </w:style>
  <w:style w:type="character" w:customStyle="1" w:styleId="Heading6Char">
    <w:name w:val="Heading 6 Char"/>
    <w:link w:val="Heading6"/>
    <w:rsid w:val="00330800"/>
    <w:rPr>
      <w:b/>
      <w:bCs/>
      <w:sz w:val="22"/>
      <w:szCs w:val="22"/>
    </w:rPr>
  </w:style>
  <w:style w:type="character" w:customStyle="1" w:styleId="Heading7Char">
    <w:name w:val="Heading 7 Char"/>
    <w:link w:val="Heading7"/>
    <w:rsid w:val="00330800"/>
    <w:rPr>
      <w:sz w:val="24"/>
      <w:szCs w:val="24"/>
    </w:rPr>
  </w:style>
  <w:style w:type="character" w:customStyle="1" w:styleId="Heading8Char">
    <w:name w:val="Heading 8 Char"/>
    <w:link w:val="Heading8"/>
    <w:rsid w:val="00330800"/>
    <w:rPr>
      <w:i/>
      <w:iCs/>
      <w:sz w:val="24"/>
      <w:szCs w:val="24"/>
    </w:rPr>
  </w:style>
  <w:style w:type="character" w:customStyle="1" w:styleId="Heading9Char">
    <w:name w:val="Heading 9 Char"/>
    <w:link w:val="Heading9"/>
    <w:rsid w:val="00330800"/>
    <w:rPr>
      <w:rFonts w:ascii="Arial" w:hAnsi="Arial" w:cs="Arial"/>
      <w:sz w:val="22"/>
      <w:szCs w:val="22"/>
    </w:rPr>
  </w:style>
  <w:style w:type="paragraph" w:customStyle="1" w:styleId="KeyTermParagraph">
    <w:name w:val="Key Term Paragraph"/>
    <w:basedOn w:val="Normal"/>
    <w:rsid w:val="00330800"/>
    <w:pPr>
      <w:autoSpaceDE w:val="0"/>
      <w:autoSpaceDN w:val="0"/>
      <w:adjustRightInd w:val="0"/>
      <w:spacing w:after="240"/>
    </w:pPr>
    <w:rPr>
      <w:sz w:val="22"/>
      <w:szCs w:val="22"/>
    </w:rPr>
  </w:style>
  <w:style w:type="paragraph" w:customStyle="1" w:styleId="ProblemsNLwithSuba">
    <w:name w:val="Problems NL with Suba"/>
    <w:basedOn w:val="TextNo"/>
    <w:rsid w:val="00330800"/>
    <w:pPr>
      <w:tabs>
        <w:tab w:val="left" w:pos="720"/>
      </w:tabs>
      <w:spacing w:before="240"/>
      <w:ind w:left="965" w:hanging="965"/>
    </w:pPr>
  </w:style>
  <w:style w:type="paragraph" w:customStyle="1" w:styleId="SectionOutlineHead">
    <w:name w:val="Section Outline Head"/>
    <w:basedOn w:val="Normal"/>
    <w:next w:val="TextNo"/>
    <w:rsid w:val="00330800"/>
    <w:pPr>
      <w:keepNext/>
      <w:tabs>
        <w:tab w:val="left" w:pos="360"/>
      </w:tabs>
      <w:spacing w:before="240"/>
      <w:jc w:val="both"/>
    </w:pPr>
    <w:rPr>
      <w:rFonts w:ascii="Tw Cen MT" w:hAnsi="Tw Cen MT"/>
      <w:sz w:val="28"/>
    </w:rPr>
  </w:style>
  <w:style w:type="paragraph" w:customStyle="1" w:styleId="SolvingStepText">
    <w:name w:val="Solving Step Text"/>
    <w:basedOn w:val="Normal"/>
    <w:rsid w:val="00330800"/>
    <w:pPr>
      <w:ind w:left="1080"/>
      <w:jc w:val="both"/>
    </w:pPr>
    <w:rPr>
      <w:sz w:val="22"/>
      <w:szCs w:val="22"/>
    </w:rPr>
  </w:style>
  <w:style w:type="paragraph" w:customStyle="1" w:styleId="SolvingStepNumber">
    <w:name w:val="Solving Step Number"/>
    <w:basedOn w:val="SolvingStepText"/>
    <w:rsid w:val="00330800"/>
    <w:pPr>
      <w:keepNext/>
      <w:ind w:hanging="1080"/>
    </w:pPr>
    <w:rPr>
      <w:rFonts w:ascii="Tw Cen MT" w:hAnsi="Tw Cen MT"/>
      <w:b/>
      <w:sz w:val="24"/>
    </w:rPr>
  </w:style>
  <w:style w:type="paragraph" w:customStyle="1" w:styleId="SourceLine">
    <w:name w:val="Source Line"/>
    <w:basedOn w:val="Normal"/>
    <w:rsid w:val="00330800"/>
    <w:pPr>
      <w:spacing w:before="60"/>
    </w:pPr>
    <w:rPr>
      <w:spacing w:val="-2"/>
      <w:sz w:val="18"/>
      <w:szCs w:val="18"/>
    </w:rPr>
  </w:style>
  <w:style w:type="paragraph" w:customStyle="1" w:styleId="SovlingStepsH1">
    <w:name w:val="Sovling Steps H1"/>
    <w:basedOn w:val="Normal"/>
    <w:rsid w:val="00330800"/>
    <w:pPr>
      <w:keepNext/>
      <w:spacing w:before="360"/>
    </w:pPr>
    <w:rPr>
      <w:rFonts w:ascii="Tw Cen MT" w:hAnsi="Tw Cen MT"/>
      <w:sz w:val="28"/>
      <w:szCs w:val="28"/>
    </w:rPr>
  </w:style>
  <w:style w:type="table" w:customStyle="1" w:styleId="TableStyleSection">
    <w:name w:val="Table Style Section"/>
    <w:basedOn w:val="TableNormal"/>
    <w:rsid w:val="00330800"/>
    <w:tblPr>
      <w:tblInd w:w="0" w:type="dxa"/>
      <w:tblCellMar>
        <w:top w:w="0" w:type="dxa"/>
        <w:left w:w="108" w:type="dxa"/>
        <w:bottom w:w="0" w:type="dxa"/>
        <w:right w:w="108" w:type="dxa"/>
      </w:tblCellMar>
    </w:tblPr>
  </w:style>
  <w:style w:type="paragraph" w:customStyle="1" w:styleId="TeachingTipText">
    <w:name w:val="Teaching Tip Text"/>
    <w:basedOn w:val="Normal"/>
    <w:rsid w:val="00330800"/>
    <w:pPr>
      <w:shd w:val="clear" w:color="auto" w:fill="D9D9D9"/>
      <w:spacing w:after="360"/>
      <w:jc w:val="both"/>
    </w:pPr>
    <w:rPr>
      <w:sz w:val="22"/>
      <w:szCs w:val="22"/>
    </w:rPr>
  </w:style>
  <w:style w:type="paragraph" w:customStyle="1" w:styleId="TeachingTipHead">
    <w:name w:val="Teaching Tip Head"/>
    <w:basedOn w:val="TeachingTipText"/>
    <w:rsid w:val="00330800"/>
    <w:pPr>
      <w:keepNext/>
      <w:spacing w:before="360" w:after="0"/>
    </w:pPr>
    <w:rPr>
      <w:rFonts w:ascii="Tw Cen MT" w:hAnsi="Tw Cen MT"/>
      <w:sz w:val="28"/>
    </w:rPr>
  </w:style>
  <w:style w:type="paragraph" w:customStyle="1" w:styleId="TeachingTipNL">
    <w:name w:val="Teaching Tip NL"/>
    <w:basedOn w:val="TeachingTipText"/>
    <w:qFormat/>
    <w:rsid w:val="00330800"/>
    <w:pPr>
      <w:spacing w:after="0"/>
      <w:ind w:left="360" w:hanging="360"/>
    </w:pPr>
  </w:style>
  <w:style w:type="paragraph" w:customStyle="1" w:styleId="TeachingTipSourceLine">
    <w:name w:val="TeachingTipSourceLine"/>
    <w:basedOn w:val="TeachingTipText"/>
    <w:rsid w:val="00330800"/>
    <w:pPr>
      <w:spacing w:before="120"/>
    </w:pPr>
    <w:rPr>
      <w:sz w:val="18"/>
      <w:szCs w:val="18"/>
    </w:rPr>
  </w:style>
  <w:style w:type="paragraph" w:customStyle="1" w:styleId="TextNoSpaceBefore">
    <w:name w:val="TextNo Space Before"/>
    <w:basedOn w:val="TextNo"/>
    <w:rsid w:val="00330800"/>
    <w:pPr>
      <w:spacing w:before="240"/>
    </w:pPr>
  </w:style>
  <w:style w:type="paragraph" w:customStyle="1" w:styleId="AppendixTitleorAhead">
    <w:name w:val="AppendixTitleorAhead"/>
    <w:basedOn w:val="Ahead"/>
    <w:rsid w:val="005305F4"/>
    <w:pPr>
      <w:pBdr>
        <w:bottom w:val="none" w:sz="0" w:space="0" w:color="auto"/>
      </w:pBdr>
      <w:spacing w:before="0" w:after="0"/>
    </w:pPr>
    <w:rPr>
      <w:i w:val="0"/>
      <w:color w:val="000000"/>
    </w:rPr>
  </w:style>
  <w:style w:type="paragraph" w:customStyle="1" w:styleId="LOH">
    <w:name w:val="LOH"/>
    <w:basedOn w:val="Normal"/>
    <w:rsid w:val="005305F4"/>
    <w:pPr>
      <w:keepNext/>
      <w:spacing w:before="240"/>
      <w:ind w:left="720" w:hanging="720"/>
    </w:pPr>
    <w:rPr>
      <w:rFonts w:ascii="Tw Cen MT" w:hAnsi="Tw Cen MT"/>
      <w:b/>
      <w:sz w:val="28"/>
      <w:szCs w:val="36"/>
    </w:rPr>
  </w:style>
  <w:style w:type="paragraph" w:customStyle="1" w:styleId="TxtNoHang">
    <w:name w:val="TxtNoHang"/>
    <w:basedOn w:val="TextNoSpaceBefore"/>
    <w:qFormat/>
    <w:rsid w:val="00BF6626"/>
    <w:pPr>
      <w:ind w:left="720" w:hanging="720"/>
    </w:pPr>
  </w:style>
  <w:style w:type="character" w:customStyle="1" w:styleId="MTConvertedEquation">
    <w:name w:val="MTConvertedEquation"/>
    <w:basedOn w:val="DefaultParagraphFont"/>
    <w:rsid w:val="00155E87"/>
    <w:rPr>
      <w:rFonts w:ascii="Cambria Math" w:hAnsi="Cambria Math"/>
      <w:i/>
    </w:rPr>
  </w:style>
  <w:style w:type="paragraph" w:customStyle="1" w:styleId="MTDisplayEquation">
    <w:name w:val="MTDisplayEquation"/>
    <w:basedOn w:val="Normal"/>
    <w:next w:val="Normal"/>
    <w:link w:val="MTDisplayEquationChar"/>
    <w:rsid w:val="00155E87"/>
    <w:pPr>
      <w:tabs>
        <w:tab w:val="center" w:pos="4680"/>
        <w:tab w:val="right" w:pos="9360"/>
      </w:tabs>
      <w:jc w:val="center"/>
    </w:pPr>
  </w:style>
  <w:style w:type="character" w:customStyle="1" w:styleId="MTDisplayEquationChar">
    <w:name w:val="MTDisplayEquation Char"/>
    <w:basedOn w:val="DefaultParagraphFont"/>
    <w:link w:val="MTDisplayEquation"/>
    <w:rsid w:val="00155E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81004">
      <w:bodyDiv w:val="1"/>
      <w:marLeft w:val="0"/>
      <w:marRight w:val="0"/>
      <w:marTop w:val="0"/>
      <w:marBottom w:val="0"/>
      <w:divBdr>
        <w:top w:val="none" w:sz="0" w:space="0" w:color="auto"/>
        <w:left w:val="none" w:sz="0" w:space="0" w:color="auto"/>
        <w:bottom w:val="none" w:sz="0" w:space="0" w:color="auto"/>
        <w:right w:val="none" w:sz="0" w:space="0" w:color="auto"/>
      </w:divBdr>
      <w:divsChild>
        <w:div w:id="395935435">
          <w:marLeft w:val="0"/>
          <w:marRight w:val="0"/>
          <w:marTop w:val="0"/>
          <w:marBottom w:val="0"/>
          <w:divBdr>
            <w:top w:val="none" w:sz="0" w:space="0" w:color="auto"/>
            <w:left w:val="none" w:sz="0" w:space="0" w:color="auto"/>
            <w:bottom w:val="none" w:sz="0" w:space="0" w:color="auto"/>
            <w:right w:val="none" w:sz="0" w:space="0" w:color="auto"/>
          </w:divBdr>
        </w:div>
        <w:div w:id="1308243112">
          <w:marLeft w:val="0"/>
          <w:marRight w:val="0"/>
          <w:marTop w:val="0"/>
          <w:marBottom w:val="0"/>
          <w:divBdr>
            <w:top w:val="none" w:sz="0" w:space="0" w:color="auto"/>
            <w:left w:val="none" w:sz="0" w:space="0" w:color="auto"/>
            <w:bottom w:val="none" w:sz="0" w:space="0" w:color="auto"/>
            <w:right w:val="none" w:sz="0" w:space="0" w:color="auto"/>
          </w:divBdr>
        </w:div>
      </w:divsChild>
    </w:div>
    <w:div w:id="1001591594">
      <w:bodyDiv w:val="1"/>
      <w:marLeft w:val="0"/>
      <w:marRight w:val="0"/>
      <w:marTop w:val="0"/>
      <w:marBottom w:val="0"/>
      <w:divBdr>
        <w:top w:val="none" w:sz="0" w:space="0" w:color="auto"/>
        <w:left w:val="none" w:sz="0" w:space="0" w:color="auto"/>
        <w:bottom w:val="none" w:sz="0" w:space="0" w:color="auto"/>
        <w:right w:val="none" w:sz="0" w:space="0" w:color="auto"/>
      </w:divBdr>
    </w:div>
    <w:div w:id="1121193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67BC2-7C71-450D-BDBC-5475F3DC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4180</Words>
  <Characters>23828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Chapter    4</vt:lpstr>
    </vt:vector>
  </TitlesOfParts>
  <Company>Genco</Company>
  <LinksUpToDate>false</LinksUpToDate>
  <CharactersWithSpaces>27953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Rocky Buckley</dc:creator>
  <cp:lastModifiedBy>Pat</cp:lastModifiedBy>
  <cp:revision>2</cp:revision>
  <cp:lastPrinted>2013-12-14T16:28:00Z</cp:lastPrinted>
  <dcterms:created xsi:type="dcterms:W3CDTF">2014-03-25T16:23:00Z</dcterms:created>
  <dcterms:modified xsi:type="dcterms:W3CDTF">2014-03-25T16:23:00Z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